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8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4" w:lineRule="atLeast"/>
        <w:jc w:val="center"/>
        <w:textAlignment w:val="auto"/>
        <w:rPr>
          <w:rStyle w:val="7"/>
          <w:rFonts w:ascii="仿宋_GB2312" w:eastAsia="仿宋_GB2312"/>
          <w:b/>
          <w:bCs/>
          <w:sz w:val="72"/>
          <w:szCs w:val="72"/>
        </w:rPr>
      </w:pPr>
      <w:r>
        <w:rPr>
          <w:rStyle w:val="7"/>
          <w:rFonts w:ascii="仿宋_GB2312" w:eastAsia="仿宋_GB2312"/>
          <w:b/>
          <w:bCs/>
          <w:sz w:val="72"/>
          <w:szCs w:val="72"/>
        </w:rPr>
        <w:t>健 康 体 检 须 知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28"/>
          <w:szCs w:val="28"/>
        </w:rPr>
      </w:pPr>
      <w:r>
        <w:rPr>
          <w:rStyle w:val="7"/>
          <w:rFonts w:ascii="仿宋_GB2312" w:eastAsia="仿宋_GB2312"/>
          <w:bCs/>
          <w:sz w:val="28"/>
          <w:szCs w:val="28"/>
        </w:rPr>
        <w:t>1、体检前3天，忌暴饮暴食，保持正常工作、生活和饮食。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28"/>
          <w:szCs w:val="28"/>
        </w:rPr>
      </w:pPr>
      <w:r>
        <w:rPr>
          <w:rStyle w:val="7"/>
          <w:rFonts w:ascii="仿宋_GB2312" w:eastAsia="仿宋_GB2312"/>
          <w:bCs/>
          <w:sz w:val="28"/>
          <w:szCs w:val="28"/>
        </w:rPr>
        <w:t>2、体检前1天禁油腻饮食、禁饮酒，晚10点后不要再进食，12点之后不再饮水。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28"/>
          <w:szCs w:val="28"/>
        </w:rPr>
      </w:pPr>
      <w:r>
        <w:rPr>
          <w:rStyle w:val="7"/>
          <w:rFonts w:ascii="仿宋_GB2312" w:eastAsia="仿宋_GB2312"/>
          <w:bCs/>
          <w:sz w:val="28"/>
          <w:szCs w:val="28"/>
        </w:rPr>
        <w:t>3、体检当天早晨禁食、禁水。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28"/>
          <w:szCs w:val="28"/>
        </w:rPr>
      </w:pPr>
      <w:r>
        <w:rPr>
          <w:rStyle w:val="7"/>
          <w:rFonts w:ascii="仿宋_GB2312" w:eastAsia="仿宋_GB2312"/>
          <w:bCs/>
          <w:sz w:val="28"/>
          <w:szCs w:val="28"/>
        </w:rPr>
        <w:t>4、高血压、糖尿病、心脏病等患者，请您携带平时的药物。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28"/>
          <w:szCs w:val="28"/>
        </w:rPr>
      </w:pPr>
      <w:r>
        <w:rPr>
          <w:rStyle w:val="7"/>
          <w:rFonts w:ascii="仿宋_GB2312" w:eastAsia="仿宋_GB2312"/>
          <w:bCs/>
          <w:sz w:val="28"/>
          <w:szCs w:val="28"/>
        </w:rPr>
        <w:t>5、妇科、前列腺或膀胱B超检查前应憋一定尿液后再检查，因此晨起后请勿排尿。经阴道或直肠B超检查不需憋尿。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537" w:firstLineChars="192"/>
        <w:textAlignment w:val="auto"/>
        <w:rPr>
          <w:rStyle w:val="7"/>
          <w:rFonts w:ascii="仿宋_GB2312" w:eastAsia="仿宋_GB2312"/>
          <w:bCs/>
          <w:sz w:val="28"/>
          <w:szCs w:val="28"/>
        </w:rPr>
      </w:pPr>
      <w:r>
        <w:rPr>
          <w:rStyle w:val="7"/>
          <w:rFonts w:ascii="仿宋_GB2312" w:eastAsia="仿宋_GB2312"/>
          <w:bCs/>
          <w:sz w:val="28"/>
          <w:szCs w:val="28"/>
        </w:rPr>
        <w:t>6、心脏及血管检查、测量血压等检查前应静心休息10分钟。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537" w:firstLineChars="192"/>
        <w:textAlignment w:val="auto"/>
        <w:rPr>
          <w:rStyle w:val="7"/>
          <w:rFonts w:ascii="仿宋_GB2312" w:eastAsia="仿宋_GB2312"/>
          <w:bCs/>
          <w:sz w:val="28"/>
          <w:szCs w:val="28"/>
        </w:rPr>
      </w:pPr>
      <w:r>
        <w:rPr>
          <w:rStyle w:val="7"/>
          <w:rFonts w:ascii="仿宋_GB2312" w:eastAsia="仿宋_GB2312"/>
          <w:bCs/>
          <w:sz w:val="28"/>
          <w:szCs w:val="28"/>
        </w:rPr>
        <w:t>7、留尿时应注意留取中段尿（即先排一点尿后，再留尿）。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537" w:firstLineChars="192"/>
        <w:textAlignment w:val="auto"/>
        <w:rPr>
          <w:rStyle w:val="7"/>
          <w:rFonts w:ascii="仿宋_GB2312" w:eastAsia="仿宋_GB2312"/>
          <w:bCs/>
          <w:sz w:val="28"/>
          <w:szCs w:val="28"/>
        </w:rPr>
      </w:pPr>
      <w:r>
        <w:rPr>
          <w:rStyle w:val="7"/>
          <w:rFonts w:ascii="仿宋_GB2312" w:eastAsia="仿宋_GB2312"/>
          <w:bCs/>
          <w:sz w:val="28"/>
          <w:szCs w:val="28"/>
        </w:rPr>
        <w:t>8、体检机构免费提供尿、便标本盒。如自带容器应清洁干燥，交采血处编号标注，防止混淆。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537" w:firstLineChars="192"/>
        <w:textAlignment w:val="auto"/>
        <w:rPr>
          <w:rStyle w:val="7"/>
          <w:rFonts w:ascii="仿宋_GB2312" w:eastAsia="仿宋_GB2312"/>
          <w:bCs/>
          <w:sz w:val="28"/>
          <w:szCs w:val="28"/>
        </w:rPr>
      </w:pPr>
      <w:r>
        <w:rPr>
          <w:rStyle w:val="7"/>
          <w:rFonts w:ascii="仿宋_GB2312" w:eastAsia="仿宋_GB2312"/>
          <w:bCs/>
          <w:sz w:val="28"/>
          <w:szCs w:val="28"/>
        </w:rPr>
        <w:t>9、须作妇科、前列腺B超检查者，B超检查结束后留尿作检验。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537" w:firstLineChars="192"/>
        <w:textAlignment w:val="auto"/>
        <w:rPr>
          <w:rStyle w:val="7"/>
          <w:rFonts w:ascii="仿宋_GB2312" w:eastAsia="仿宋_GB2312"/>
          <w:bCs/>
          <w:sz w:val="28"/>
          <w:szCs w:val="28"/>
        </w:rPr>
      </w:pPr>
      <w:r>
        <w:rPr>
          <w:rStyle w:val="7"/>
          <w:rFonts w:ascii="仿宋_GB2312" w:eastAsia="仿宋_GB2312"/>
          <w:bCs/>
          <w:sz w:val="28"/>
          <w:szCs w:val="28"/>
        </w:rPr>
        <w:t>10、女性经期不宜留尿、粪便检查，也不宜做妇科检查，可在月经干净3天后补检。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537" w:firstLineChars="192"/>
        <w:textAlignment w:val="auto"/>
        <w:rPr>
          <w:rStyle w:val="7"/>
          <w:rFonts w:ascii="仿宋_GB2312" w:eastAsia="仿宋_GB2312"/>
          <w:bCs/>
          <w:sz w:val="28"/>
          <w:szCs w:val="28"/>
        </w:rPr>
      </w:pPr>
      <w:r>
        <w:rPr>
          <w:rStyle w:val="7"/>
          <w:rFonts w:ascii="仿宋_GB2312" w:eastAsia="仿宋_GB2312"/>
          <w:bCs/>
          <w:sz w:val="28"/>
          <w:szCs w:val="28"/>
        </w:rPr>
        <w:t>11、拍胸片时，请勿配带项链、胸罩及有金属物的内衣等。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537" w:firstLineChars="192"/>
        <w:textAlignment w:val="auto"/>
        <w:rPr>
          <w:rStyle w:val="7"/>
          <w:rFonts w:ascii="仿宋_GB2312" w:eastAsia="仿宋_GB2312"/>
          <w:bCs/>
          <w:sz w:val="28"/>
          <w:szCs w:val="28"/>
        </w:rPr>
      </w:pPr>
      <w:r>
        <w:rPr>
          <w:rStyle w:val="7"/>
          <w:rFonts w:ascii="仿宋_GB2312" w:eastAsia="仿宋_GB2312"/>
          <w:bCs/>
          <w:sz w:val="28"/>
          <w:szCs w:val="28"/>
        </w:rPr>
        <w:t>12、怀孕或者可能受孕者，请事先告知医师勿作X光检查或宫颈涂片等检查。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537" w:firstLineChars="192"/>
        <w:textAlignment w:val="auto"/>
        <w:rPr>
          <w:rStyle w:val="7"/>
          <w:rFonts w:ascii="仿宋_GB2312" w:eastAsia="仿宋_GB2312"/>
          <w:bCs/>
          <w:sz w:val="28"/>
          <w:szCs w:val="28"/>
        </w:rPr>
      </w:pPr>
      <w:r>
        <w:rPr>
          <w:rStyle w:val="7"/>
          <w:rFonts w:ascii="仿宋_GB2312" w:eastAsia="仿宋_GB2312"/>
          <w:bCs/>
          <w:sz w:val="28"/>
          <w:szCs w:val="28"/>
        </w:rPr>
        <w:t>13、未婚妇女及孕妇不能作妇科检查、</w:t>
      </w:r>
      <w:r>
        <w:rPr>
          <w:rStyle w:val="7"/>
          <w:rFonts w:ascii="仿宋_GB2312" w:eastAsia="仿宋_GB2312"/>
          <w:sz w:val="28"/>
          <w:szCs w:val="28"/>
        </w:rPr>
        <w:t>液基超薄细胞学检查-TCT（宫颈癌筛查）及阴道彩超。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537" w:firstLineChars="192"/>
        <w:textAlignment w:val="auto"/>
        <w:rPr>
          <w:rStyle w:val="7"/>
          <w:rFonts w:ascii="仿宋_GB2312" w:eastAsia="仿宋_GB2312"/>
          <w:bCs/>
          <w:sz w:val="28"/>
          <w:szCs w:val="28"/>
        </w:rPr>
      </w:pPr>
      <w:r>
        <w:rPr>
          <w:rStyle w:val="7"/>
          <w:rFonts w:ascii="仿宋_GB2312" w:eastAsia="仿宋_GB2312"/>
          <w:bCs/>
          <w:sz w:val="28"/>
          <w:szCs w:val="28"/>
        </w:rPr>
        <w:t>14、体检完毕，请您将体检表交回体检中心，领取营养早餐。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537" w:firstLineChars="192"/>
        <w:textAlignment w:val="auto"/>
        <w:rPr>
          <w:rStyle w:val="7"/>
          <w:rFonts w:ascii="仿宋_GB2312" w:eastAsia="仿宋_GB2312"/>
          <w:bCs/>
          <w:sz w:val="28"/>
          <w:szCs w:val="28"/>
        </w:rPr>
      </w:pPr>
      <w:r>
        <w:rPr>
          <w:rStyle w:val="7"/>
          <w:rFonts w:hint="eastAsia" w:ascii="仿宋_GB2312" w:eastAsia="仿宋_GB2312"/>
          <w:bCs/>
          <w:sz w:val="28"/>
          <w:szCs w:val="28"/>
        </w:rPr>
        <w:t>15、</w:t>
      </w:r>
      <w:r>
        <w:rPr>
          <w:rStyle w:val="7"/>
          <w:rFonts w:ascii="仿宋_GB2312" w:eastAsia="仿宋_GB2312"/>
          <w:bCs/>
          <w:sz w:val="28"/>
          <w:szCs w:val="28"/>
        </w:rPr>
        <w:t>体检费用为男性</w:t>
      </w:r>
      <w:r>
        <w:rPr>
          <w:rStyle w:val="7"/>
          <w:rFonts w:hint="eastAsia" w:ascii="仿宋_GB2312" w:eastAsia="仿宋_GB2312"/>
          <w:bCs/>
          <w:sz w:val="28"/>
          <w:szCs w:val="28"/>
        </w:rPr>
        <w:t>356.93元</w:t>
      </w:r>
      <w:r>
        <w:rPr>
          <w:rStyle w:val="7"/>
          <w:rFonts w:ascii="仿宋_GB2312" w:eastAsia="仿宋_GB2312"/>
          <w:bCs/>
          <w:sz w:val="28"/>
          <w:szCs w:val="28"/>
        </w:rPr>
        <w:t>，女性</w:t>
      </w:r>
      <w:r>
        <w:rPr>
          <w:rStyle w:val="7"/>
          <w:rFonts w:hint="eastAsia" w:ascii="仿宋_GB2312" w:eastAsia="仿宋_GB2312"/>
          <w:bCs/>
          <w:sz w:val="28"/>
          <w:szCs w:val="28"/>
        </w:rPr>
        <w:t>372.93元</w:t>
      </w:r>
      <w:r>
        <w:rPr>
          <w:rStyle w:val="7"/>
          <w:rFonts w:ascii="仿宋_GB2312" w:eastAsia="仿宋_GB2312"/>
          <w:bCs/>
          <w:sz w:val="28"/>
          <w:szCs w:val="28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537" w:firstLineChars="192"/>
        <w:textAlignment w:val="auto"/>
        <w:rPr>
          <w:rStyle w:val="7"/>
          <w:rFonts w:hint="eastAsia" w:ascii="仿宋_GB2312" w:eastAsia="仿宋_GB2312"/>
          <w:bCs/>
          <w:sz w:val="28"/>
          <w:szCs w:val="28"/>
        </w:rPr>
      </w:pPr>
      <w:r>
        <w:rPr>
          <w:rStyle w:val="7"/>
          <w:rFonts w:ascii="仿宋_GB2312" w:eastAsia="仿宋_GB2312"/>
          <w:bCs/>
          <w:sz w:val="28"/>
          <w:szCs w:val="28"/>
        </w:rPr>
        <w:t>16.</w:t>
      </w:r>
      <w:r>
        <w:rPr>
          <w:rStyle w:val="7"/>
          <w:rFonts w:hint="eastAsia" w:ascii="仿宋_GB2312" w:eastAsia="仿宋_GB2312"/>
          <w:bCs/>
          <w:sz w:val="28"/>
          <w:szCs w:val="28"/>
        </w:rPr>
        <w:t>体检</w:t>
      </w:r>
      <w:r>
        <w:rPr>
          <w:rStyle w:val="7"/>
          <w:rFonts w:ascii="仿宋_GB2312" w:eastAsia="仿宋_GB2312"/>
          <w:bCs/>
          <w:sz w:val="28"/>
          <w:szCs w:val="28"/>
        </w:rPr>
        <w:t>必须携带</w:t>
      </w:r>
      <w:r>
        <w:rPr>
          <w:rStyle w:val="7"/>
          <w:rFonts w:hint="eastAsia" w:ascii="仿宋_GB2312" w:eastAsia="仿宋_GB2312"/>
          <w:bCs/>
          <w:sz w:val="28"/>
          <w:szCs w:val="28"/>
        </w:rPr>
        <w:t>有效</w:t>
      </w:r>
      <w:r>
        <w:rPr>
          <w:rStyle w:val="7"/>
          <w:rFonts w:ascii="仿宋_GB2312" w:eastAsia="仿宋_GB2312"/>
          <w:bCs/>
          <w:sz w:val="28"/>
          <w:szCs w:val="28"/>
        </w:rPr>
        <w:t>身份证</w:t>
      </w:r>
      <w:r>
        <w:rPr>
          <w:rStyle w:val="7"/>
          <w:rFonts w:hint="eastAsia" w:ascii="仿宋_GB2312" w:eastAsia="仿宋_GB2312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Style w:val="7"/>
          <w:rFonts w:ascii="仿宋_GB2312" w:hAnsi="宋体" w:eastAsia="仿宋_GB2312"/>
          <w:b/>
          <w:bCs/>
          <w:sz w:val="24"/>
        </w:rPr>
      </w:pPr>
      <w:r>
        <w:rPr>
          <w:rStyle w:val="7"/>
          <w:rFonts w:ascii="仿宋_GB2312" w:hAnsi="宋体" w:eastAsia="仿宋_GB2312"/>
          <w:b/>
          <w:bCs/>
          <w:sz w:val="24"/>
        </w:rPr>
        <w:t xml:space="preserve">   联系方式：邮箱：</w:t>
      </w:r>
      <w:r>
        <w:rPr>
          <w:rStyle w:val="6"/>
          <w:rFonts w:ascii="仿宋_GB2312" w:hAnsi="宋体" w:eastAsia="仿宋_GB2312"/>
          <w:b/>
          <w:bCs/>
          <w:sz w:val="24"/>
        </w:rPr>
        <w:t>1483409682@qq.com</w:t>
      </w:r>
      <w:r>
        <w:rPr>
          <w:rStyle w:val="7"/>
          <w:rFonts w:ascii="仿宋_GB2312" w:hAnsi="宋体" w:eastAsia="仿宋_GB2312"/>
          <w:b/>
          <w:bCs/>
          <w:sz w:val="24"/>
        </w:rPr>
        <w:t xml:space="preserve">  联系人：苗圣婕  1511779997</w:t>
      </w:r>
    </w:p>
    <w:sectPr>
      <w:headerReference r:id="rId3" w:type="default"/>
      <w:footerReference r:id="rId4" w:type="default"/>
      <w:pgSz w:w="11906" w:h="16838"/>
      <w:pgMar w:top="102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</w:p>
  <w:p>
    <w:pPr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0"/>
      </w:pBdr>
      <w:rPr>
        <w:rStyle w:val="7"/>
      </w:rPr>
    </w:pPr>
  </w:p>
  <w:p>
    <w:pP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6"/>
    <w:rsid w:val="002362D0"/>
    <w:rsid w:val="00244357"/>
    <w:rsid w:val="00381946"/>
    <w:rsid w:val="00540602"/>
    <w:rsid w:val="007278C2"/>
    <w:rsid w:val="007D06E8"/>
    <w:rsid w:val="00967E2E"/>
    <w:rsid w:val="009A2BEA"/>
    <w:rsid w:val="009F751B"/>
    <w:rsid w:val="00A92628"/>
    <w:rsid w:val="00AE52C1"/>
    <w:rsid w:val="00B512C5"/>
    <w:rsid w:val="00F9696D"/>
    <w:rsid w:val="479F363A"/>
    <w:rsid w:val="58E7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7"/>
    <w:qFormat/>
    <w:uiPriority w:val="0"/>
    <w:rPr>
      <w:color w:val="0000FF"/>
      <w:u w:val="single"/>
    </w:rPr>
  </w:style>
  <w:style w:type="character" w:customStyle="1" w:styleId="7">
    <w:name w:val="NormalCharacter"/>
    <w:qFormat/>
    <w:uiPriority w:val="0"/>
  </w:style>
  <w:style w:type="paragraph" w:customStyle="1" w:styleId="8">
    <w:name w:val="Heading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86</Words>
  <Characters>491</Characters>
  <Lines>4</Lines>
  <Paragraphs>1</Paragraphs>
  <TotalTime>5</TotalTime>
  <ScaleCrop>false</ScaleCrop>
  <LinksUpToDate>false</LinksUpToDate>
  <CharactersWithSpaces>576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2019-12-23T08:12:00Z</dcterms:created>
  <dc:creator>Administrator.USER-20190917AI</dc:creator>
  <cp:lastModifiedBy>A这是一个霸气得微信名 </cp:lastModifiedBy>
  <dcterms:modified xsi:type="dcterms:W3CDTF">2020-01-05T05:08:59Z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