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left"/>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附件1</w:t>
      </w:r>
    </w:p>
    <w:p>
      <w:pPr>
        <w:pStyle w:val="2"/>
        <w:spacing w:before="0" w:after="0" w:line="560" w:lineRule="exact"/>
        <w:rPr>
          <w:rFonts w:ascii="Times New Roman" w:hAnsi="Times New Roman" w:cs="Times New Roman"/>
        </w:rPr>
      </w:pPr>
    </w:p>
    <w:p>
      <w:pPr>
        <w:spacing w:line="560" w:lineRule="exact"/>
        <w:jc w:val="center"/>
        <w:rPr>
          <w:rFonts w:ascii="Times New Roman" w:hAnsi="Times New Roman" w:eastAsia="方正小标宋简体" w:cs="Times New Roman"/>
          <w:sz w:val="42"/>
          <w:szCs w:val="42"/>
        </w:rPr>
      </w:pPr>
      <w:r>
        <w:rPr>
          <w:rFonts w:hint="eastAsia" w:ascii="Times New Roman" w:hAnsi="Times New Roman" w:eastAsia="方正小标宋简体" w:cs="Times New Roman"/>
          <w:sz w:val="42"/>
          <w:szCs w:val="42"/>
        </w:rPr>
        <w:t>毕节市体育局</w:t>
      </w:r>
    </w:p>
    <w:p>
      <w:pPr>
        <w:spacing w:line="560" w:lineRule="exact"/>
        <w:jc w:val="center"/>
        <w:rPr>
          <w:rFonts w:ascii="Times New Roman" w:hAnsi="Times New Roman" w:eastAsia="方正小标宋简体" w:cs="Times New Roman"/>
          <w:sz w:val="42"/>
          <w:szCs w:val="42"/>
        </w:rPr>
      </w:pPr>
      <w:r>
        <w:rPr>
          <w:rFonts w:ascii="Times New Roman" w:hAnsi="Times New Roman" w:eastAsia="方正小标宋简体" w:cs="Times New Roman"/>
          <w:sz w:val="42"/>
          <w:szCs w:val="42"/>
        </w:rPr>
        <w:t>2020年</w:t>
      </w:r>
      <w:r>
        <w:rPr>
          <w:rFonts w:hint="eastAsia" w:ascii="Times New Roman" w:hAnsi="Times New Roman" w:eastAsia="方正小标宋简体" w:cs="Times New Roman"/>
          <w:sz w:val="42"/>
          <w:szCs w:val="42"/>
        </w:rPr>
        <w:t>脱贫攻坚专项引才</w:t>
      </w:r>
      <w:r>
        <w:rPr>
          <w:rFonts w:ascii="Times New Roman" w:hAnsi="Times New Roman" w:eastAsia="方正小标宋简体" w:cs="Times New Roman"/>
          <w:sz w:val="42"/>
          <w:szCs w:val="42"/>
        </w:rPr>
        <w:t>防疫指南</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为有效防控新型冠状病毒传播，保障新冠疫情期间</w:t>
      </w:r>
      <w:r>
        <w:rPr>
          <w:rFonts w:hint="eastAsia" w:ascii="Times New Roman" w:hAnsi="Times New Roman" w:eastAsia="仿宋_GB2312" w:cs="Times New Roman"/>
          <w:sz w:val="32"/>
          <w:szCs w:val="32"/>
        </w:rPr>
        <w:t>人才引进面试</w:t>
      </w:r>
      <w:r>
        <w:rPr>
          <w:rFonts w:ascii="Times New Roman" w:hAnsi="Times New Roman" w:eastAsia="仿宋_GB2312" w:cs="Times New Roman"/>
          <w:sz w:val="32"/>
          <w:szCs w:val="32"/>
        </w:rPr>
        <w:t>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w:t>
      </w:r>
      <w:r>
        <w:rPr>
          <w:rFonts w:hint="eastAsia" w:ascii="Times New Roman" w:hAnsi="Times New Roman" w:eastAsia="仿宋_GB2312" w:cs="Times New Roman"/>
          <w:sz w:val="32"/>
          <w:szCs w:val="32"/>
        </w:rPr>
        <w:t>毕节市体育中心</w:t>
      </w: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rPr>
        <w:t>脱贫攻坚专项引才</w:t>
      </w:r>
      <w:r>
        <w:rPr>
          <w:rFonts w:ascii="Times New Roman" w:hAnsi="Times New Roman" w:eastAsia="仿宋_GB2312" w:cs="Times New Roman"/>
          <w:sz w:val="32"/>
          <w:szCs w:val="32"/>
        </w:rPr>
        <w:t>防疫指南》（以下简称《指南》）。</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（三）做好物资保障。做好防护物品、消毒药剂、器械准备，确保考务工作正常开展。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（四）做好考生服务。做好考生防控答疑服务，及时科学准确给予考生防控有关问题解答。</w:t>
      </w:r>
    </w:p>
    <w:p>
      <w:pPr>
        <w:pStyle w:val="2"/>
        <w:rPr>
          <w:rFonts w:ascii="Times New Roman" w:hAnsi="Times New Roman" w:cs="Times New Roman"/>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二、重点环节管理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面试管理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出入口管理。出入口应安排人员全程值守，配备红外线测温仪、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2.面试考场管理。面试考场必须进行全面清洁消毒，进入考场考试全程必须佩戴口罩，每位面试考生与面试考官间隔需在1米以上，保持考场区域通风顺畅。 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3.候考室、候分室管理。必须进行全面清洁消毒，考生服从现场管理人员安排，全程必须佩戴口罩，每位面试考生之间隔需在1米以上，保持候考室、候分室区域通风顺畅。现场准备速干手消毒剂。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4.面试考官及工作人员的管理。考官和工作人员全程均应佩戴外科口罩，与面试考生保持社交距离，面试工作人员需佩戴乳胶手套，保持社交距离，避免人员聚集。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三、考生管理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（一）考生防控准备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所有考生应根据当前防控要求做好相应准备，确保面试</w:t>
      </w:r>
      <w:r>
        <w:rPr>
          <w:rFonts w:hint="eastAsia" w:ascii="Times New Roman" w:hAnsi="Times New Roman" w:eastAsia="仿宋_GB2312" w:cs="Times New Roman"/>
          <w:sz w:val="32"/>
          <w:szCs w:val="32"/>
        </w:rPr>
        <w:t>整个流程</w:t>
      </w:r>
      <w:r>
        <w:rPr>
          <w:rFonts w:ascii="Times New Roman" w:hAnsi="Times New Roman" w:eastAsia="仿宋_GB2312" w:cs="Times New Roman"/>
          <w:sz w:val="32"/>
          <w:szCs w:val="32"/>
        </w:rPr>
        <w:t>能顺利参加，因不符合防控要求不能参加面试的考生自行承担后果。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（二）境外考生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（三）省外考生</w:t>
      </w:r>
    </w:p>
    <w:p>
      <w:pPr>
        <w:pStyle w:val="7"/>
        <w:shd w:val="clear" w:color="auto" w:fill="FFFFFF"/>
        <w:spacing w:before="167" w:beforeAutospacing="0" w:after="0" w:afterAutospacing="0" w:line="480" w:lineRule="atLeast"/>
        <w:ind w:firstLine="640" w:firstLineChars="200"/>
        <w:jc w:val="both"/>
        <w:rPr>
          <w:rFonts w:ascii="微软雅黑" w:hAnsi="微软雅黑" w:eastAsia="微软雅黑"/>
          <w:color w:val="424242"/>
          <w:sz w:val="27"/>
          <w:szCs w:val="27"/>
        </w:rPr>
      </w:pPr>
      <w:r>
        <w:rPr>
          <w:rFonts w:ascii="Times New Roman" w:hAnsi="Times New Roman" w:eastAsia="仿宋_GB2312" w:cs="Times New Roman"/>
          <w:sz w:val="32"/>
          <w:szCs w:val="32"/>
        </w:rPr>
        <w:t>1.14天内有</w:t>
      </w:r>
      <w:r>
        <w:rPr>
          <w:rFonts w:hint="eastAsia" w:ascii="仿宋_GB2312" w:hAnsi="微软雅黑" w:eastAsia="仿宋_GB2312"/>
          <w:color w:val="424242"/>
          <w:sz w:val="32"/>
          <w:szCs w:val="32"/>
        </w:rPr>
        <w:t>辽宁省大连市甘井子区大连湾街道</w:t>
      </w:r>
      <w:r>
        <w:rPr>
          <w:rFonts w:hint="eastAsia" w:ascii="仿宋_GB2312" w:hAnsi="微软雅黑" w:eastAsia="仿宋_GB2312"/>
          <w:color w:val="424242"/>
          <w:sz w:val="32"/>
          <w:szCs w:val="32"/>
        </w:rPr>
        <w:t>、新疆维吾尔自治区乌鲁木齐市天山区、辽宁省大连市金普新区先进街道桃园社区、新疆维吾尔自治区乌鲁木齐市经济技术开发区（头屯河区）、武汉等</w:t>
      </w:r>
      <w:r>
        <w:rPr>
          <w:rFonts w:hint="eastAsia" w:ascii="Times New Roman" w:hAnsi="Times New Roman" w:eastAsia="仿宋_GB2312" w:cs="Times New Roman"/>
          <w:sz w:val="32"/>
          <w:szCs w:val="32"/>
        </w:rPr>
        <w:t>高中风险</w:t>
      </w:r>
      <w:r>
        <w:rPr>
          <w:rFonts w:ascii="Times New Roman" w:hAnsi="Times New Roman" w:eastAsia="仿宋_GB2312" w:cs="Times New Roman"/>
          <w:sz w:val="32"/>
          <w:szCs w:val="32"/>
        </w:rPr>
        <w:t>地</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来黔（返黔）考生，有健康绿码和来毕前7天内核酸检测阴性合法证明的，到我市后再进行一次核酸检测，阴性后放行，不再隔离，如入毕前已在省内其他城市核酸检测阴性，到我市后可不再检测，直接放行；无健康绿码或入黔前7天内核酸检测阴性合法证明的，一律实行到我市后集中隔离14天，并进行2次核酸检测。</w:t>
      </w:r>
    </w:p>
    <w:p>
      <w:pPr>
        <w:pStyle w:val="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2.14天内有</w:t>
      </w:r>
      <w:r>
        <w:rPr>
          <w:rFonts w:hint="eastAsia" w:ascii="仿宋_GB2312" w:hAnsi="微软雅黑" w:eastAsia="仿宋_GB2312"/>
          <w:color w:val="424242"/>
          <w:sz w:val="32"/>
          <w:szCs w:val="32"/>
        </w:rPr>
        <w:t>辽宁省</w:t>
      </w:r>
      <w:r>
        <w:rPr>
          <w:rFonts w:hint="eastAsia" w:ascii="仿宋_GB2312" w:hAnsi="微软雅黑" w:eastAsia="仿宋_GB2312"/>
          <w:color w:val="424242"/>
          <w:sz w:val="32"/>
          <w:szCs w:val="32"/>
        </w:rPr>
        <w:t>、新疆维吾尔自治区、湖北省等其它</w:t>
      </w:r>
      <w:r>
        <w:rPr>
          <w:rFonts w:hint="eastAsia" w:ascii="Times New Roman" w:hAnsi="Times New Roman" w:eastAsia="仿宋_GB2312" w:cs="Times New Roman"/>
          <w:sz w:val="32"/>
          <w:szCs w:val="32"/>
        </w:rPr>
        <w:t>高中风险</w:t>
      </w:r>
      <w:r>
        <w:rPr>
          <w:rFonts w:ascii="Times New Roman" w:hAnsi="Times New Roman" w:eastAsia="仿宋_GB2312" w:cs="Times New Roman"/>
          <w:sz w:val="32"/>
          <w:szCs w:val="32"/>
        </w:rPr>
        <w:t>地</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来黔（返黔）考生，持有贵州健康码绿码的，且14天内有合法核酸阴性检测报告者，可直接凭相关证明参加面试。若没有核酸检测报告的，须进行核酸检测，阴性后方可参加面试。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3.低风险地区考生，持有贵州健康码绿码且体温正常的，可直接参加面试。</w:t>
      </w:r>
    </w:p>
    <w:p>
      <w:pPr>
        <w:pStyle w:val="2"/>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注：根据全国高、中风险地区</w:t>
      </w:r>
      <w:r>
        <w:rPr>
          <w:rFonts w:ascii="Times New Roman" w:hAnsi="Times New Roman" w:eastAsia="仿宋_GB2312" w:cs="Times New Roman"/>
          <w:sz w:val="32"/>
          <w:szCs w:val="32"/>
        </w:rPr>
        <w:t>情况</w:t>
      </w:r>
      <w:r>
        <w:rPr>
          <w:rFonts w:hint="eastAsia" w:ascii="Times New Roman" w:hAnsi="Times New Roman" w:eastAsia="仿宋_GB2312" w:cs="Times New Roman"/>
          <w:sz w:val="32"/>
          <w:szCs w:val="32"/>
        </w:rPr>
        <w:t>实时</w:t>
      </w:r>
      <w:r>
        <w:rPr>
          <w:rFonts w:ascii="Times New Roman" w:hAnsi="Times New Roman" w:eastAsia="仿宋_GB2312" w:cs="Times New Roman"/>
          <w:sz w:val="32"/>
          <w:szCs w:val="32"/>
        </w:rPr>
        <w:t>调整地域）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（四）省内考生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省内考生持有绿码且体温正常的，可直接参加面试。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（五）考前其他相关要求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1.请各位考生在进入资格审查、面试、体检各环节之前，减少到人员密集的公共场所活动，尽量减少外出活动，勿前往新冠肺炎正在流行的地区，减少走亲访友和聚餐，尽量在家休息。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2.各位考生在面试前请如实填写《考生面试前14天的个人情况反馈表》（详见附件1-1），由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统一通知提交。</w:t>
      </w:r>
    </w:p>
    <w:p>
      <w:pPr>
        <w:spacing w:line="56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3考生在资格审查、面试、体检环节前14天进行个人体温（2次/天）监测，如出现发热（≥37.3°C）、干咳、乏力、鼻塞、流涕、咽痛、腹泻等症状，请及时与应聘单位组织人事部门联系。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4.考生必须如实告知以上个人情况，如有隐瞒后果自负。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5.各位参加面试的考生需在微信小程序中下载贵州健康码，并确认健康码为绿色后，方能参加面试。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四、应急管理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（一）入口发现健康码异常或体温异常的考生，立即就地隔离，拨打120电话送至定点医疗机构就诊。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（三）对相应场所按规范进行消毒处理。本《指南》由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人才引进面试工作领导小组负责解释，未尽事宜由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人才引进面试工作领导小组负责完善落实。</w:t>
      </w:r>
    </w:p>
    <w:sectPr>
      <w:footerReference r:id="rId3" w:type="default"/>
      <w:pgSz w:w="11906" w:h="16838"/>
      <w:pgMar w:top="1020" w:right="1304" w:bottom="102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4F0A"/>
    <w:rsid w:val="00013A72"/>
    <w:rsid w:val="00152817"/>
    <w:rsid w:val="002A2997"/>
    <w:rsid w:val="00395592"/>
    <w:rsid w:val="003C5372"/>
    <w:rsid w:val="004E009A"/>
    <w:rsid w:val="00517C7F"/>
    <w:rsid w:val="00531473"/>
    <w:rsid w:val="00641A23"/>
    <w:rsid w:val="006A43E2"/>
    <w:rsid w:val="006D2485"/>
    <w:rsid w:val="007943A4"/>
    <w:rsid w:val="00820452"/>
    <w:rsid w:val="008B009D"/>
    <w:rsid w:val="009C279E"/>
    <w:rsid w:val="009E5CC0"/>
    <w:rsid w:val="00A1516F"/>
    <w:rsid w:val="00A16616"/>
    <w:rsid w:val="00B81D9A"/>
    <w:rsid w:val="00C22C6D"/>
    <w:rsid w:val="00D2610E"/>
    <w:rsid w:val="00D67718"/>
    <w:rsid w:val="00DA1039"/>
    <w:rsid w:val="00DE643B"/>
    <w:rsid w:val="00E23648"/>
    <w:rsid w:val="00E87A1B"/>
    <w:rsid w:val="00ED4937"/>
    <w:rsid w:val="00EE535A"/>
    <w:rsid w:val="00F83857"/>
    <w:rsid w:val="00FE2961"/>
    <w:rsid w:val="05EF11BE"/>
    <w:rsid w:val="06DC4AC0"/>
    <w:rsid w:val="082B381B"/>
    <w:rsid w:val="0CD57FEF"/>
    <w:rsid w:val="1241007A"/>
    <w:rsid w:val="16DB709B"/>
    <w:rsid w:val="19A10F76"/>
    <w:rsid w:val="1D2022D1"/>
    <w:rsid w:val="1FB2704A"/>
    <w:rsid w:val="24657E14"/>
    <w:rsid w:val="28A228C0"/>
    <w:rsid w:val="30633A3B"/>
    <w:rsid w:val="32F07635"/>
    <w:rsid w:val="333A05E6"/>
    <w:rsid w:val="39611E66"/>
    <w:rsid w:val="3A04075A"/>
    <w:rsid w:val="3D110744"/>
    <w:rsid w:val="3F025A9D"/>
    <w:rsid w:val="4126354B"/>
    <w:rsid w:val="41B25717"/>
    <w:rsid w:val="41FF4F0A"/>
    <w:rsid w:val="48596917"/>
    <w:rsid w:val="4C7E4A68"/>
    <w:rsid w:val="4E5634AB"/>
    <w:rsid w:val="4F8C3676"/>
    <w:rsid w:val="5195630E"/>
    <w:rsid w:val="522A0DF9"/>
    <w:rsid w:val="57057C84"/>
    <w:rsid w:val="580276A0"/>
    <w:rsid w:val="594F02F8"/>
    <w:rsid w:val="5EC50641"/>
    <w:rsid w:val="62B6782A"/>
    <w:rsid w:val="66C51E14"/>
    <w:rsid w:val="68D14AE6"/>
    <w:rsid w:val="68F767F7"/>
    <w:rsid w:val="6DE34D02"/>
    <w:rsid w:val="6E65675F"/>
    <w:rsid w:val="70AB5C2F"/>
    <w:rsid w:val="71322989"/>
    <w:rsid w:val="748C4C85"/>
    <w:rsid w:val="77326803"/>
    <w:rsid w:val="78B4731F"/>
    <w:rsid w:val="7BE26AC9"/>
    <w:rsid w:val="7E6202BC"/>
    <w:rsid w:val="7ECA4C72"/>
    <w:rsid w:val="7F94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FollowedHyperlink"/>
    <w:basedOn w:val="9"/>
    <w:qFormat/>
    <w:uiPriority w:val="0"/>
    <w:rPr>
      <w:color w:val="954F72" w:themeColor="followedHyperlink"/>
      <w:u w:val="single"/>
    </w:rPr>
  </w:style>
  <w:style w:type="character" w:styleId="11">
    <w:name w:val="Hyperlink"/>
    <w:basedOn w:val="9"/>
    <w:qFormat/>
    <w:uiPriority w:val="0"/>
    <w:rPr>
      <w:color w:val="0000FF"/>
      <w:u w:val="single"/>
    </w:rPr>
  </w:style>
  <w:style w:type="character" w:customStyle="1" w:styleId="12">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Windsoft</Company>
  <Pages>4</Pages>
  <Words>2095</Words>
  <Characters>94</Characters>
  <Lines>1</Lines>
  <Paragraphs>4</Paragraphs>
  <TotalTime>1</TotalTime>
  <ScaleCrop>false</ScaleCrop>
  <LinksUpToDate>false</LinksUpToDate>
  <CharactersWithSpaces>2185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2020-07-30T08:23:00Z</dcterms:created>
  <dc:creator>开心态美</dc:creator>
  <cp:lastModifiedBy>Y~歪歪</cp:lastModifiedBy>
  <cp:lastPrinted>2020-07-30T08:22:00Z</cp:lastPrinted>
  <dcterms:modified xsi:type="dcterms:W3CDTF">2020-07-30T09:41:26Z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