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Times New Roman"/>
          <w:color w:val="000000" w:themeColor="text1"/>
          <w:sz w:val="32"/>
          <w:szCs w:val="32"/>
        </w:rPr>
      </w:pPr>
      <w:bookmarkStart w:id="2" w:name="_GoBack"/>
      <w:bookmarkEnd w:id="2"/>
      <w:r>
        <w:rPr>
          <w:rFonts w:ascii="黑体" w:hAnsi="黑体" w:eastAsia="黑体" w:cs="Times New Roman"/>
          <w:color w:val="000000" w:themeColor="text1"/>
          <w:sz w:val="32"/>
          <w:szCs w:val="32"/>
        </w:rPr>
        <w:t>附件1</w:t>
      </w:r>
    </w:p>
    <w:p>
      <w:pPr>
        <w:pStyle w:val="2"/>
        <w:spacing w:before="0" w:after="0" w:line="560" w:lineRule="exact"/>
        <w:rPr>
          <w:rFonts w:ascii="Times New Roman" w:hAnsi="Times New Roman" w:cs="Times New Roman"/>
          <w:color w:val="000000" w:themeColor="text1"/>
        </w:rPr>
      </w:pPr>
    </w:p>
    <w:p>
      <w:pPr>
        <w:spacing w:line="560" w:lineRule="exact"/>
        <w:jc w:val="center"/>
        <w:rPr>
          <w:rFonts w:ascii="方正小标宋简体" w:eastAsia="方正小标宋简体"/>
          <w:sz w:val="44"/>
          <w:szCs w:val="44"/>
        </w:rPr>
      </w:pPr>
      <w:bookmarkStart w:id="0" w:name="_Hlk44492495"/>
      <w:r>
        <w:rPr>
          <w:rFonts w:hint="eastAsia" w:ascii="方正小标宋简体" w:eastAsia="方正小标宋简体"/>
          <w:sz w:val="44"/>
          <w:szCs w:val="44"/>
        </w:rPr>
        <w:t>毕节市妇幼保健院2020年“脱贫攻坚专项引才”暨第八届人才博览会高层次急需紧缺</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人才引进防疫指南</w:t>
      </w:r>
    </w:p>
    <w:bookmarkEnd w:id="0"/>
    <w:p>
      <w:pPr>
        <w:spacing w:line="560" w:lineRule="exact"/>
        <w:ind w:firstLine="640" w:firstLineChars="200"/>
        <w:rPr>
          <w:rFonts w:ascii="Times New Roman" w:hAnsi="Times New Roman" w:eastAsia="仿宋_GB2312" w:cs="Times New Roman"/>
          <w:color w:val="000000" w:themeColor="text1"/>
          <w:sz w:val="32"/>
          <w:szCs w:val="32"/>
        </w:rPr>
      </w:pP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为有效防控新型冠状病毒传播，保障新冠疫情期间</w:t>
      </w:r>
      <w:r>
        <w:rPr>
          <w:rFonts w:hint="eastAsia" w:ascii="Times New Roman" w:hAnsi="Times New Roman" w:eastAsia="仿宋_GB2312" w:cs="Times New Roman"/>
          <w:color w:val="000000" w:themeColor="text1"/>
          <w:sz w:val="32"/>
          <w:szCs w:val="32"/>
        </w:rPr>
        <w:t>人才引进面谈测评</w:t>
      </w:r>
      <w:r>
        <w:rPr>
          <w:rFonts w:ascii="Times New Roman" w:hAnsi="Times New Roman" w:eastAsia="仿宋_GB2312" w:cs="Times New Roman"/>
          <w:color w:val="000000" w:themeColor="text1"/>
          <w:sz w:val="32"/>
          <w:szCs w:val="32"/>
        </w:rPr>
        <w:t>工作顺利进行，根据《省应对新冠肺炎疫情防控领导小组关于做好新冠肺炎疫情常态化防控工作的通知》（黔府办发电</w:t>
      </w:r>
      <w:r>
        <w:rPr>
          <w:rFonts w:ascii="Times New Roman" w:hAnsi="Times New Roman" w:eastAsia="仿宋_GB2312" w:cs="Times New Roman"/>
          <w:color w:val="000000"/>
          <w:sz w:val="32"/>
          <w:szCs w:val="32"/>
        </w:rPr>
        <w:t>〔2020〕</w:t>
      </w:r>
      <w:r>
        <w:rPr>
          <w:rFonts w:ascii="Times New Roman" w:hAnsi="Times New Roman" w:eastAsia="仿宋_GB2312" w:cs="Times New Roman"/>
          <w:color w:val="000000" w:themeColor="text1"/>
          <w:sz w:val="32"/>
          <w:szCs w:val="32"/>
        </w:rPr>
        <w:t>150号）、《新型冠状病毒肺炎防控方案》（第六版）、《新型冠状病毒诊疗方案》（试行第七版）等有关文件精神，结合当前疫情形势和毕节市</w:t>
      </w:r>
      <w:r>
        <w:rPr>
          <w:rFonts w:hint="eastAsia" w:ascii="Times New Roman" w:hAnsi="Times New Roman" w:eastAsia="仿宋_GB2312" w:cs="Times New Roman"/>
          <w:color w:val="000000" w:themeColor="text1"/>
          <w:sz w:val="32"/>
          <w:szCs w:val="32"/>
        </w:rPr>
        <w:t>妇幼保健院</w:t>
      </w:r>
      <w:r>
        <w:rPr>
          <w:rFonts w:ascii="Times New Roman" w:hAnsi="Times New Roman" w:eastAsia="仿宋_GB2312" w:cs="Times New Roman"/>
          <w:color w:val="000000" w:themeColor="text1"/>
          <w:sz w:val="32"/>
          <w:szCs w:val="32"/>
        </w:rPr>
        <w:t>实际，特制订《</w:t>
      </w:r>
      <w:bookmarkStart w:id="1" w:name="_Hlk44492579"/>
      <w:r>
        <w:rPr>
          <w:rFonts w:hint="eastAsia" w:ascii="Times New Roman" w:hAnsi="Times New Roman" w:eastAsia="仿宋_GB2312" w:cs="Times New Roman"/>
          <w:color w:val="000000" w:themeColor="text1"/>
          <w:sz w:val="32"/>
          <w:szCs w:val="32"/>
        </w:rPr>
        <w:t>毕节市妇幼保健院2020年“脱贫攻坚专项引才”暨第八届人才博览会高层次急需紧缺人才引进防疫指南</w:t>
      </w:r>
      <w:bookmarkEnd w:id="1"/>
      <w:r>
        <w:rPr>
          <w:rFonts w:ascii="Times New Roman" w:hAnsi="Times New Roman" w:eastAsia="仿宋_GB2312" w:cs="Times New Roman"/>
          <w:color w:val="000000" w:themeColor="text1"/>
          <w:sz w:val="32"/>
          <w:szCs w:val="32"/>
        </w:rPr>
        <w:t>》（以下简称《指南》）。</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一、基本要求</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（二）开展培训。根据防控工作的需要，对参加的</w:t>
      </w:r>
      <w:r>
        <w:rPr>
          <w:rFonts w:hint="eastAsia" w:ascii="Times New Roman" w:hAnsi="Times New Roman" w:eastAsia="仿宋_GB2312" w:cs="Times New Roman"/>
          <w:color w:val="000000" w:themeColor="text1"/>
          <w:sz w:val="32"/>
          <w:szCs w:val="32"/>
        </w:rPr>
        <w:t>面谈测评</w:t>
      </w:r>
      <w:r>
        <w:rPr>
          <w:rFonts w:ascii="Times New Roman" w:hAnsi="Times New Roman" w:eastAsia="仿宋_GB2312" w:cs="Times New Roman"/>
          <w:color w:val="000000" w:themeColor="text1"/>
          <w:sz w:val="32"/>
          <w:szCs w:val="32"/>
        </w:rPr>
        <w:t>工作人员进行针对性培训，确保人人知晓防控知识，掌握防控技能，熟悉</w:t>
      </w:r>
      <w:r>
        <w:rPr>
          <w:rFonts w:hint="eastAsia" w:ascii="Times New Roman" w:hAnsi="Times New Roman" w:eastAsia="仿宋_GB2312" w:cs="Times New Roman"/>
          <w:color w:val="000000" w:themeColor="text1"/>
          <w:sz w:val="32"/>
          <w:szCs w:val="32"/>
        </w:rPr>
        <w:t>处置</w:t>
      </w:r>
      <w:r>
        <w:rPr>
          <w:rFonts w:ascii="Times New Roman" w:hAnsi="Times New Roman" w:eastAsia="仿宋_GB2312" w:cs="Times New Roman"/>
          <w:color w:val="000000" w:themeColor="text1"/>
          <w:sz w:val="32"/>
          <w:szCs w:val="32"/>
        </w:rPr>
        <w:t>流程等。</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（三）做好物资保障。做好防护物品、消毒药剂、器械准备，确保</w:t>
      </w:r>
      <w:r>
        <w:rPr>
          <w:rFonts w:hint="eastAsia" w:ascii="Times New Roman" w:hAnsi="Times New Roman" w:eastAsia="仿宋_GB2312" w:cs="Times New Roman"/>
          <w:color w:val="000000" w:themeColor="text1"/>
          <w:sz w:val="32"/>
          <w:szCs w:val="32"/>
        </w:rPr>
        <w:t>面谈测评</w:t>
      </w:r>
      <w:r>
        <w:rPr>
          <w:rFonts w:ascii="Times New Roman" w:hAnsi="Times New Roman" w:eastAsia="仿宋_GB2312" w:cs="Times New Roman"/>
          <w:color w:val="000000" w:themeColor="text1"/>
          <w:sz w:val="32"/>
          <w:szCs w:val="32"/>
        </w:rPr>
        <w:t>工作正常开展。</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（四）做好</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服务。做好</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防控答疑服务，及时科学准确给予</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防控有关问题解答。</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二、</w:t>
      </w:r>
      <w:r>
        <w:rPr>
          <w:rFonts w:hint="eastAsia" w:ascii="Times New Roman" w:hAnsi="Times New Roman" w:eastAsia="黑体" w:cs="Times New Roman"/>
          <w:color w:val="000000" w:themeColor="text1"/>
          <w:sz w:val="32"/>
          <w:szCs w:val="32"/>
        </w:rPr>
        <w:t>面谈测评</w:t>
      </w:r>
      <w:r>
        <w:rPr>
          <w:rFonts w:ascii="Times New Roman" w:hAnsi="Times New Roman" w:eastAsia="黑体" w:cs="Times New Roman"/>
          <w:color w:val="000000" w:themeColor="text1"/>
          <w:sz w:val="32"/>
          <w:szCs w:val="32"/>
        </w:rPr>
        <w:t>环节管理</w:t>
      </w:r>
    </w:p>
    <w:p>
      <w:pPr>
        <w:widowControl/>
        <w:shd w:val="clear" w:color="auto" w:fill="FFFFFF"/>
        <w:spacing w:line="560" w:lineRule="exact"/>
        <w:ind w:firstLine="48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一</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出入口管理。出入口应安排人员全程值守，配备红外线测温仪、水银温度计、速干手消毒剂、贵州健康码二维码等。面谈测评人员进入确认现场必须佩戴口罩，凭有效居民身份证和面谈测评证并通过体温检测、贵州健康码检查和流行病学史询问等合格后方可进入面谈测评室。</w:t>
      </w:r>
    </w:p>
    <w:p>
      <w:pPr>
        <w:widowControl/>
        <w:shd w:val="clear" w:color="auto" w:fill="FFFFFF"/>
        <w:spacing w:line="560" w:lineRule="exact"/>
        <w:ind w:firstLine="48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二</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面谈室管理。面谈室必须进行全面清洁消毒，进入面谈室必须全程佩戴口罩，每位面谈测评人员与面谈测评考官间隔需在1米以上，保持面谈室区域通风顺畅。现场准备速干手消毒剂。</w:t>
      </w:r>
    </w:p>
    <w:p>
      <w:pPr>
        <w:widowControl/>
        <w:shd w:val="clear" w:color="auto" w:fill="FFFFFF"/>
        <w:spacing w:line="560" w:lineRule="exact"/>
        <w:ind w:firstLine="48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三</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候谈室、候分室管理。必须进行全面清洁消毒，面谈测评人员服从现场管理人员安排，全程必须佩戴口罩，每位面谈测评人员之间隔需在1米以上，保持候谈室、候分室区域通风顺畅。现场准备速干手消毒剂。</w:t>
      </w:r>
    </w:p>
    <w:p>
      <w:pPr>
        <w:widowControl/>
        <w:shd w:val="clear" w:color="auto" w:fill="FFFFFF"/>
        <w:spacing w:line="560" w:lineRule="exact"/>
        <w:ind w:firstLine="48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w:t>
      </w:r>
      <w:r>
        <w:rPr>
          <w:rFonts w:hint="eastAsia" w:ascii="Times New Roman" w:hAnsi="Times New Roman" w:eastAsia="仿宋_GB2312" w:cs="Times New Roman"/>
          <w:color w:val="000000" w:themeColor="text1"/>
          <w:sz w:val="32"/>
          <w:szCs w:val="32"/>
        </w:rPr>
        <w:t>面谈测评考官及工作人员的管理。考官和工作人员全程均应佩戴外科口罩，与面谈测评人员保持1米以上距离，避免人员聚集。</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三、</w:t>
      </w:r>
      <w:r>
        <w:rPr>
          <w:rFonts w:hint="eastAsia" w:ascii="Times New Roman" w:hAnsi="Times New Roman" w:eastAsia="黑体" w:cs="Times New Roman"/>
          <w:color w:val="000000" w:themeColor="text1"/>
          <w:sz w:val="32"/>
          <w:szCs w:val="32"/>
        </w:rPr>
        <w:t>面谈测评人员</w:t>
      </w:r>
      <w:r>
        <w:rPr>
          <w:rFonts w:ascii="Times New Roman" w:hAnsi="Times New Roman" w:eastAsia="黑体" w:cs="Times New Roman"/>
          <w:color w:val="000000" w:themeColor="text1"/>
          <w:sz w:val="32"/>
          <w:szCs w:val="32"/>
        </w:rPr>
        <w:t>管理</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防控准备</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所有</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应根据当前防控要求做好相应准备，确保</w:t>
      </w:r>
      <w:r>
        <w:rPr>
          <w:rFonts w:hint="eastAsia" w:ascii="Times New Roman" w:hAnsi="Times New Roman" w:eastAsia="仿宋_GB2312" w:cs="Times New Roman"/>
          <w:color w:val="000000" w:themeColor="text1"/>
          <w:sz w:val="32"/>
          <w:szCs w:val="32"/>
        </w:rPr>
        <w:t>面谈测评整个流程</w:t>
      </w:r>
      <w:r>
        <w:rPr>
          <w:rFonts w:ascii="Times New Roman" w:hAnsi="Times New Roman" w:eastAsia="仿宋_GB2312" w:cs="Times New Roman"/>
          <w:color w:val="000000" w:themeColor="text1"/>
          <w:sz w:val="32"/>
          <w:szCs w:val="32"/>
        </w:rPr>
        <w:t>能顺利参加，因不符合防控要求不能参加</w:t>
      </w:r>
      <w:r>
        <w:rPr>
          <w:rFonts w:hint="eastAsia" w:ascii="Times New Roman" w:hAnsi="Times New Roman" w:eastAsia="仿宋_GB2312" w:cs="Times New Roman"/>
          <w:color w:val="000000" w:themeColor="text1"/>
          <w:sz w:val="32"/>
          <w:szCs w:val="32"/>
        </w:rPr>
        <w:t>面谈测评</w:t>
      </w:r>
      <w:r>
        <w:rPr>
          <w:rFonts w:ascii="Times New Roman" w:hAnsi="Times New Roman" w:eastAsia="仿宋_GB2312" w:cs="Times New Roman"/>
          <w:color w:val="000000" w:themeColor="text1"/>
          <w:sz w:val="32"/>
          <w:szCs w:val="32"/>
        </w:rPr>
        <w:t>的</w:t>
      </w:r>
      <w:r>
        <w:rPr>
          <w:rFonts w:hint="eastAsia" w:ascii="Times New Roman" w:hAnsi="Times New Roman" w:eastAsia="仿宋_GB2312" w:cs="Times New Roman"/>
          <w:color w:val="000000" w:themeColor="text1"/>
          <w:sz w:val="32"/>
          <w:szCs w:val="32"/>
        </w:rPr>
        <w:t>人员</w:t>
      </w:r>
      <w:r>
        <w:rPr>
          <w:rFonts w:ascii="Times New Roman" w:hAnsi="Times New Roman" w:eastAsia="仿宋_GB2312" w:cs="Times New Roman"/>
          <w:color w:val="000000" w:themeColor="text1"/>
          <w:sz w:val="32"/>
          <w:szCs w:val="32"/>
        </w:rPr>
        <w:t>自行承担后果。</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（二）境外</w:t>
      </w:r>
      <w:r>
        <w:rPr>
          <w:rFonts w:hint="eastAsia" w:ascii="Times New Roman" w:hAnsi="Times New Roman" w:eastAsia="仿宋_GB2312" w:cs="Times New Roman"/>
          <w:color w:val="000000" w:themeColor="text1"/>
          <w:sz w:val="32"/>
          <w:szCs w:val="32"/>
        </w:rPr>
        <w:t>面谈测评人员</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入境来黔（返黔）</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（三）省外</w:t>
      </w:r>
      <w:r>
        <w:rPr>
          <w:rFonts w:hint="eastAsia" w:ascii="Times New Roman" w:hAnsi="Times New Roman" w:eastAsia="仿宋_GB2312" w:cs="Times New Roman"/>
          <w:color w:val="000000" w:themeColor="text1"/>
          <w:sz w:val="32"/>
          <w:szCs w:val="32"/>
        </w:rPr>
        <w:t>面谈测评人员</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1.</w:t>
      </w:r>
      <w:r>
        <w:rPr>
          <w:rFonts w:hint="eastAsia" w:ascii="Times New Roman" w:hAnsi="Times New Roman" w:eastAsia="仿宋_GB2312" w:cs="Times New Roman"/>
          <w:color w:val="000000" w:themeColor="text1"/>
          <w:sz w:val="32"/>
          <w:szCs w:val="32"/>
        </w:rPr>
        <w:t>14天内有北京市丰台区花乡地区、北京市西城区月坛街道、金融街街道、北京市丰台区西罗园街道、新村街道、太平桥街道、卢沟桥街道、北京市房山区长阳镇、北京市大兴区林校路街道、高米店街道、西红门地区、武汉及其他高中风险地区来黔（返黔）面谈测评人员，有健康绿码和来毕前7天内核酸检测阴性合法证明的，到我市后再进行一次核酸检测，阴性后可直接参加面谈测评，如入毕前已在省内其他城市核酸检测阴性，到我市后可不再检测，直接参加面谈测评；无健康绿码或入黔前7天内核酸检测阴性合法证明的，一律实行到我市后集中隔离14天，并进行2次核酸检测。</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2.14天内有</w:t>
      </w:r>
      <w:r>
        <w:rPr>
          <w:rFonts w:hint="eastAsia" w:ascii="Times New Roman" w:hAnsi="Times New Roman" w:eastAsia="仿宋_GB2312" w:cs="Times New Roman"/>
          <w:color w:val="000000" w:themeColor="text1"/>
          <w:sz w:val="32"/>
          <w:szCs w:val="32"/>
        </w:rPr>
        <w:t>北京（北京市高中风险区域除外）、</w:t>
      </w:r>
      <w:r>
        <w:rPr>
          <w:rFonts w:hint="eastAsia" w:ascii="Times New Roman" w:hAnsi="Times New Roman" w:eastAsia="仿宋_GB2312" w:cs="Times New Roman"/>
          <w:bCs/>
          <w:color w:val="000000" w:themeColor="text1"/>
          <w:sz w:val="32"/>
          <w:szCs w:val="32"/>
        </w:rPr>
        <w:t>湖北（武汉除外）</w:t>
      </w:r>
      <w:r>
        <w:rPr>
          <w:rFonts w:ascii="Times New Roman" w:hAnsi="Times New Roman" w:eastAsia="仿宋_GB2312" w:cs="Times New Roman"/>
          <w:color w:val="000000" w:themeColor="text1"/>
          <w:sz w:val="32"/>
          <w:szCs w:val="32"/>
        </w:rPr>
        <w:t>来黔（返黔）</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，持有贵州健康码绿码的，且14天内有合法核酸阴性检测报告者，可直接凭相关证明参加面</w:t>
      </w:r>
      <w:r>
        <w:rPr>
          <w:rFonts w:hint="eastAsia" w:ascii="Times New Roman" w:hAnsi="Times New Roman" w:eastAsia="仿宋_GB2312" w:cs="Times New Roman"/>
          <w:color w:val="000000" w:themeColor="text1"/>
          <w:sz w:val="32"/>
          <w:szCs w:val="32"/>
        </w:rPr>
        <w:t>谈测评</w:t>
      </w:r>
      <w:r>
        <w:rPr>
          <w:rFonts w:ascii="Times New Roman" w:hAnsi="Times New Roman" w:eastAsia="仿宋_GB2312" w:cs="Times New Roman"/>
          <w:color w:val="000000" w:themeColor="text1"/>
          <w:sz w:val="32"/>
          <w:szCs w:val="32"/>
        </w:rPr>
        <w:t>。若没有核酸检测报告的，须进行核酸检测，阴性后方可参加</w:t>
      </w:r>
      <w:r>
        <w:rPr>
          <w:rFonts w:hint="eastAsia" w:ascii="Times New Roman" w:hAnsi="Times New Roman" w:eastAsia="仿宋_GB2312" w:cs="Times New Roman"/>
          <w:color w:val="000000" w:themeColor="text1"/>
          <w:sz w:val="32"/>
          <w:szCs w:val="32"/>
        </w:rPr>
        <w:t>面谈测评</w:t>
      </w:r>
      <w:r>
        <w:rPr>
          <w:rFonts w:ascii="Times New Roman" w:hAnsi="Times New Roman" w:eastAsia="仿宋_GB2312" w:cs="Times New Roman"/>
          <w:color w:val="000000" w:themeColor="text1"/>
          <w:sz w:val="32"/>
          <w:szCs w:val="32"/>
        </w:rPr>
        <w:t>。</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3.低风险地区</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，持有贵州健康码绿码且体温正常的，可直接参加</w:t>
      </w:r>
      <w:r>
        <w:rPr>
          <w:rFonts w:hint="eastAsia" w:ascii="Times New Roman" w:hAnsi="Times New Roman" w:eastAsia="仿宋_GB2312" w:cs="Times New Roman"/>
          <w:color w:val="000000" w:themeColor="text1"/>
          <w:sz w:val="32"/>
          <w:szCs w:val="32"/>
        </w:rPr>
        <w:t>面谈测评</w:t>
      </w:r>
      <w:r>
        <w:rPr>
          <w:rFonts w:ascii="Times New Roman" w:hAnsi="Times New Roman" w:eastAsia="仿宋_GB2312" w:cs="Times New Roman"/>
          <w:color w:val="000000" w:themeColor="text1"/>
          <w:sz w:val="32"/>
          <w:szCs w:val="32"/>
        </w:rPr>
        <w:t>。</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注：根据全国高、中风险地区</w:t>
      </w:r>
      <w:r>
        <w:rPr>
          <w:rFonts w:ascii="Times New Roman" w:hAnsi="Times New Roman" w:eastAsia="仿宋_GB2312" w:cs="Times New Roman"/>
          <w:color w:val="000000" w:themeColor="text1"/>
          <w:sz w:val="32"/>
          <w:szCs w:val="32"/>
        </w:rPr>
        <w:t>情况</w:t>
      </w:r>
      <w:r>
        <w:rPr>
          <w:rFonts w:hint="eastAsia" w:ascii="Times New Roman" w:hAnsi="Times New Roman" w:eastAsia="仿宋_GB2312" w:cs="Times New Roman"/>
          <w:color w:val="000000" w:themeColor="text1"/>
          <w:sz w:val="32"/>
          <w:szCs w:val="32"/>
        </w:rPr>
        <w:t>实时</w:t>
      </w:r>
      <w:r>
        <w:rPr>
          <w:rFonts w:ascii="Times New Roman" w:hAnsi="Times New Roman" w:eastAsia="仿宋_GB2312" w:cs="Times New Roman"/>
          <w:color w:val="000000" w:themeColor="text1"/>
          <w:sz w:val="32"/>
          <w:szCs w:val="32"/>
        </w:rPr>
        <w:t>调整地域）</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（四）省内</w:t>
      </w:r>
      <w:r>
        <w:rPr>
          <w:rFonts w:hint="eastAsia" w:ascii="Times New Roman" w:hAnsi="Times New Roman" w:eastAsia="仿宋_GB2312" w:cs="Times New Roman"/>
          <w:color w:val="000000" w:themeColor="text1"/>
          <w:sz w:val="32"/>
          <w:szCs w:val="32"/>
        </w:rPr>
        <w:t>面谈测评人员</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省内</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持有绿码且体温正常的，可直接参加</w:t>
      </w:r>
      <w:r>
        <w:rPr>
          <w:rFonts w:hint="eastAsia" w:ascii="Times New Roman" w:hAnsi="Times New Roman" w:eastAsia="仿宋_GB2312" w:cs="Times New Roman"/>
          <w:color w:val="000000" w:themeColor="text1"/>
          <w:sz w:val="32"/>
          <w:szCs w:val="32"/>
        </w:rPr>
        <w:t>面谈测评</w:t>
      </w:r>
      <w:r>
        <w:rPr>
          <w:rFonts w:ascii="Times New Roman" w:hAnsi="Times New Roman" w:eastAsia="仿宋_GB2312" w:cs="Times New Roman"/>
          <w:color w:val="000000" w:themeColor="text1"/>
          <w:sz w:val="32"/>
          <w:szCs w:val="32"/>
        </w:rPr>
        <w:t>。</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w:t>
      </w:r>
      <w:r>
        <w:rPr>
          <w:rFonts w:hint="eastAsia" w:ascii="Times New Roman" w:hAnsi="Times New Roman" w:eastAsia="仿宋_GB2312" w:cs="Times New Roman"/>
          <w:color w:val="000000" w:themeColor="text1"/>
          <w:sz w:val="32"/>
          <w:szCs w:val="32"/>
        </w:rPr>
        <w:t>面谈测评</w:t>
      </w:r>
      <w:r>
        <w:rPr>
          <w:rFonts w:ascii="Times New Roman" w:hAnsi="Times New Roman" w:eastAsia="仿宋_GB2312" w:cs="Times New Roman"/>
          <w:color w:val="000000" w:themeColor="text1"/>
          <w:sz w:val="32"/>
          <w:szCs w:val="32"/>
        </w:rPr>
        <w:t>前其他相关要求</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1.各位面谈测评人员在进入资格复审、面谈测评、体检各环节之前，减少到人员密集的公共场所活动，尽量减少外出活动，勿前往新冠肺炎正在流行的地区，减少走亲访友和聚餐，尽量在家休息。</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2.各位面谈测评人员在面谈前14天请如实填写《面谈测评前14天的个人情况反馈表》（详见附件2），并连同个人健康码信息发至毕</w:t>
      </w:r>
      <w:r>
        <w:rPr>
          <w:rFonts w:hint="eastAsia" w:ascii="Times New Roman" w:hAnsi="Times New Roman" w:eastAsia="仿宋_GB2312" w:cs="Times New Roman"/>
          <w:sz w:val="32"/>
          <w:szCs w:val="32"/>
        </w:rPr>
        <w:t>节市妇幼保健院邮箱（联系人：陈丽萍；邮箱：</w:t>
      </w:r>
      <w:r>
        <w:fldChar w:fldCharType="begin"/>
      </w:r>
      <w:r>
        <w:instrText xml:space="preserve"> HYPERLINK "mailto:bjsgzb@163.com" </w:instrText>
      </w:r>
      <w:r>
        <w:fldChar w:fldCharType="separate"/>
      </w:r>
      <w:r>
        <w:rPr>
          <w:rStyle w:val="10"/>
          <w:rFonts w:hint="eastAsia" w:ascii="Times New Roman" w:hAnsi="Times New Roman" w:eastAsia="仿宋_GB2312" w:cs="Times New Roman"/>
          <w:color w:val="auto"/>
          <w:sz w:val="32"/>
          <w:szCs w:val="32"/>
          <w:u w:val="none"/>
        </w:rPr>
        <w:t>976546877@qq.com</w:t>
      </w:r>
      <w:r>
        <w:rPr>
          <w:rStyle w:val="10"/>
          <w:rFonts w:hint="eastAsia" w:ascii="Times New Roman" w:hAnsi="Times New Roman" w:eastAsia="仿宋_GB2312" w:cs="Times New Roman"/>
          <w:color w:val="auto"/>
          <w:sz w:val="32"/>
          <w:szCs w:val="32"/>
          <w:u w:val="none"/>
        </w:rPr>
        <w:fldChar w:fldCharType="end"/>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themeColor="text1"/>
          <w:sz w:val="32"/>
          <w:szCs w:val="32"/>
        </w:rPr>
        <w:t>联系电话：0857—8523005）。</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3.面谈测评人员在资格复审、面谈测评、体检环节前14天进行个人体温（2次/天）监测，如出现发热（≥37.3</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）、干咳、乏力、鼻塞、流涕、咽痛、腹泻等症状，请及时与应聘单位组织人事部门联系。</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4.面谈测评人员必须如实告知以上个人情况，如有隐瞒后果自负。</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5.各位参加面谈测评人员需在微信小程序中下载贵州健康码，并确认健康码为绿色后，方能参加面谈测评。</w:t>
      </w:r>
    </w:p>
    <w:p>
      <w:pPr>
        <w:spacing w:line="560" w:lineRule="exact"/>
        <w:ind w:firstLine="640" w:firstLineChars="200"/>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color w:val="000000" w:themeColor="text1"/>
          <w:sz w:val="32"/>
          <w:szCs w:val="32"/>
        </w:rPr>
        <w:t>6.乘坐公共交通工具前往考场（现场确认地点、面谈测评地点、体检单位）路程中，尽量减少接触公共场所的公共物品和部位;途经公共场所后，尽快用洗手液洗手，或者使用含酒精成分的免洗洗手液</w:t>
      </w:r>
      <w:r>
        <w:rPr>
          <w:rFonts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rPr>
        <w:t>不确定手是否清洁时，避免用手接触口鼻眼。乘坐公共交通工具时请做好个人防护，全程佩戴口罩，及时进行手消。</w:t>
      </w:r>
    </w:p>
    <w:p>
      <w:pPr>
        <w:spacing w:line="560" w:lineRule="exact"/>
        <w:ind w:firstLine="640" w:firstLineChars="200"/>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四、应急管理</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（一）入口发现健康码异常或体温异常的</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，立即就地隔离，拨打120电话送至定点医疗机构就诊。</w:t>
      </w:r>
    </w:p>
    <w:p>
      <w:pPr>
        <w:spacing w:line="560" w:lineRule="exact"/>
        <w:ind w:firstLine="640" w:firstLineChars="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w:t>
      </w:r>
      <w:r>
        <w:rPr>
          <w:rFonts w:hint="eastAsia" w:ascii="Times New Roman" w:hAnsi="Times New Roman" w:eastAsia="仿宋_GB2312" w:cs="Times New Roman"/>
          <w:color w:val="000000" w:themeColor="text1"/>
          <w:sz w:val="32"/>
          <w:szCs w:val="32"/>
        </w:rPr>
        <w:t>面谈室</w:t>
      </w:r>
      <w:r>
        <w:rPr>
          <w:rFonts w:ascii="Times New Roman" w:hAnsi="Times New Roman" w:eastAsia="仿宋_GB2312" w:cs="Times New Roman"/>
          <w:color w:val="000000" w:themeColor="text1"/>
          <w:sz w:val="32"/>
          <w:szCs w:val="32"/>
        </w:rPr>
        <w:t>发现有发热等症状</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，立即转移至隔离点，拨打120电话送至定点医疗机构就诊，同时封闭考场，报疾病预防控制机构进行评估处理。</w:t>
      </w:r>
      <w:r>
        <w:rPr>
          <w:rFonts w:hint="eastAsia" w:ascii="Times New Roman" w:hAnsi="Times New Roman" w:eastAsia="仿宋_GB2312" w:cs="Times New Roman"/>
          <w:color w:val="000000" w:themeColor="text1"/>
          <w:sz w:val="32"/>
          <w:szCs w:val="32"/>
        </w:rPr>
        <w:t>面谈测评</w:t>
      </w:r>
      <w:r>
        <w:rPr>
          <w:rFonts w:ascii="Times New Roman" w:hAnsi="Times New Roman" w:eastAsia="仿宋_GB2312" w:cs="Times New Roman"/>
          <w:color w:val="000000" w:themeColor="text1"/>
          <w:sz w:val="32"/>
          <w:szCs w:val="32"/>
        </w:rPr>
        <w:t>工作人员和</w:t>
      </w:r>
      <w:r>
        <w:rPr>
          <w:rFonts w:hint="eastAsia" w:ascii="Times New Roman" w:hAnsi="Times New Roman" w:eastAsia="仿宋_GB2312" w:cs="Times New Roman"/>
          <w:color w:val="000000" w:themeColor="text1"/>
          <w:sz w:val="32"/>
          <w:szCs w:val="32"/>
        </w:rPr>
        <w:t>面谈测评人员</w:t>
      </w:r>
      <w:r>
        <w:rPr>
          <w:rFonts w:ascii="Times New Roman" w:hAnsi="Times New Roman" w:eastAsia="仿宋_GB2312" w:cs="Times New Roman"/>
          <w:color w:val="000000" w:themeColor="text1"/>
          <w:sz w:val="32"/>
          <w:szCs w:val="32"/>
        </w:rPr>
        <w:t>在此期间不得离开，其他人员不得进入相应考场。</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五、本《指南》由毕节市妇幼保健院人才引进工作领导小组负责解释，未尽事宜由人才引进工作领导小组负责完善落实。</w:t>
      </w:r>
    </w:p>
    <w:p>
      <w:pPr>
        <w:pStyle w:val="2"/>
        <w:spacing w:line="560" w:lineRule="exact"/>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919105"/>
      <w:docPartObj>
        <w:docPartGallery w:val="AutoText"/>
      </w:docPartObj>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4F0A"/>
    <w:rsid w:val="00007318"/>
    <w:rsid w:val="000209B9"/>
    <w:rsid w:val="00026E8A"/>
    <w:rsid w:val="000A362C"/>
    <w:rsid w:val="000D4A70"/>
    <w:rsid w:val="000D5137"/>
    <w:rsid w:val="001223C5"/>
    <w:rsid w:val="00137F37"/>
    <w:rsid w:val="00152817"/>
    <w:rsid w:val="00191CAE"/>
    <w:rsid w:val="001C4FBD"/>
    <w:rsid w:val="001D3978"/>
    <w:rsid w:val="001F51EF"/>
    <w:rsid w:val="0025741A"/>
    <w:rsid w:val="00260A17"/>
    <w:rsid w:val="002D0B8B"/>
    <w:rsid w:val="00317140"/>
    <w:rsid w:val="00395592"/>
    <w:rsid w:val="003A2933"/>
    <w:rsid w:val="003C5372"/>
    <w:rsid w:val="003E0E6D"/>
    <w:rsid w:val="003E49A9"/>
    <w:rsid w:val="003E6838"/>
    <w:rsid w:val="00410C6E"/>
    <w:rsid w:val="004629C3"/>
    <w:rsid w:val="004829A3"/>
    <w:rsid w:val="00491CF0"/>
    <w:rsid w:val="004E31BD"/>
    <w:rsid w:val="004E48E7"/>
    <w:rsid w:val="004F7C9A"/>
    <w:rsid w:val="00517C7F"/>
    <w:rsid w:val="00531473"/>
    <w:rsid w:val="00590613"/>
    <w:rsid w:val="00623FE3"/>
    <w:rsid w:val="00646EDD"/>
    <w:rsid w:val="0065519D"/>
    <w:rsid w:val="006730F8"/>
    <w:rsid w:val="00690880"/>
    <w:rsid w:val="006A43E2"/>
    <w:rsid w:val="006B00BE"/>
    <w:rsid w:val="006D2337"/>
    <w:rsid w:val="006E3F62"/>
    <w:rsid w:val="00711705"/>
    <w:rsid w:val="0071312A"/>
    <w:rsid w:val="00766859"/>
    <w:rsid w:val="00783566"/>
    <w:rsid w:val="007943A4"/>
    <w:rsid w:val="007A5BCE"/>
    <w:rsid w:val="007C0F2C"/>
    <w:rsid w:val="008065C5"/>
    <w:rsid w:val="00837BB6"/>
    <w:rsid w:val="00883BA5"/>
    <w:rsid w:val="008B009D"/>
    <w:rsid w:val="008C7836"/>
    <w:rsid w:val="008D6CE4"/>
    <w:rsid w:val="00914AE9"/>
    <w:rsid w:val="00936CF8"/>
    <w:rsid w:val="0098172F"/>
    <w:rsid w:val="00A16616"/>
    <w:rsid w:val="00A373E9"/>
    <w:rsid w:val="00A8151B"/>
    <w:rsid w:val="00A91554"/>
    <w:rsid w:val="00A95EE5"/>
    <w:rsid w:val="00AA02C2"/>
    <w:rsid w:val="00AB3023"/>
    <w:rsid w:val="00B21389"/>
    <w:rsid w:val="00B57B27"/>
    <w:rsid w:val="00B61DED"/>
    <w:rsid w:val="00BB742E"/>
    <w:rsid w:val="00C60082"/>
    <w:rsid w:val="00C8718A"/>
    <w:rsid w:val="00CA1DB8"/>
    <w:rsid w:val="00CC0B75"/>
    <w:rsid w:val="00CF664F"/>
    <w:rsid w:val="00D278FE"/>
    <w:rsid w:val="00DE643B"/>
    <w:rsid w:val="00E23648"/>
    <w:rsid w:val="00E87A1B"/>
    <w:rsid w:val="00EC3CBE"/>
    <w:rsid w:val="00F145FD"/>
    <w:rsid w:val="00F26B29"/>
    <w:rsid w:val="00F43054"/>
    <w:rsid w:val="00F53AF7"/>
    <w:rsid w:val="00F83982"/>
    <w:rsid w:val="00F97C38"/>
    <w:rsid w:val="05EF11BE"/>
    <w:rsid w:val="06DC4AC0"/>
    <w:rsid w:val="082B381B"/>
    <w:rsid w:val="0CD57FEF"/>
    <w:rsid w:val="1241007A"/>
    <w:rsid w:val="16DB709B"/>
    <w:rsid w:val="19A10F76"/>
    <w:rsid w:val="1D2022D1"/>
    <w:rsid w:val="1FB2704A"/>
    <w:rsid w:val="24657E14"/>
    <w:rsid w:val="28A228C0"/>
    <w:rsid w:val="30633A3B"/>
    <w:rsid w:val="32F07635"/>
    <w:rsid w:val="333A05E6"/>
    <w:rsid w:val="39611E66"/>
    <w:rsid w:val="3D110744"/>
    <w:rsid w:val="3F025A9D"/>
    <w:rsid w:val="4126354B"/>
    <w:rsid w:val="41B25717"/>
    <w:rsid w:val="41FF4F0A"/>
    <w:rsid w:val="48596917"/>
    <w:rsid w:val="4C7E4A68"/>
    <w:rsid w:val="4E5634AB"/>
    <w:rsid w:val="4F8C3676"/>
    <w:rsid w:val="5195630E"/>
    <w:rsid w:val="522A0DF9"/>
    <w:rsid w:val="57057C84"/>
    <w:rsid w:val="580276A0"/>
    <w:rsid w:val="594F02F8"/>
    <w:rsid w:val="5EC50641"/>
    <w:rsid w:val="62B6782A"/>
    <w:rsid w:val="62B90650"/>
    <w:rsid w:val="66C51E14"/>
    <w:rsid w:val="68D14AE6"/>
    <w:rsid w:val="68F767F7"/>
    <w:rsid w:val="6DE34D02"/>
    <w:rsid w:val="6E65675F"/>
    <w:rsid w:val="70AB5C2F"/>
    <w:rsid w:val="71322989"/>
    <w:rsid w:val="748C4C85"/>
    <w:rsid w:val="77326803"/>
    <w:rsid w:val="78B4731F"/>
    <w:rsid w:val="7BE26AC9"/>
    <w:rsid w:val="7E6202BC"/>
    <w:rsid w:val="7ECA4C72"/>
    <w:rsid w:val="7F9452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qFormat/>
    <w:uiPriority w:val="0"/>
    <w:pPr>
      <w:jc w:val="left"/>
    </w:pPr>
  </w:style>
  <w:style w:type="paragraph" w:styleId="4">
    <w:name w:val="Balloon Text"/>
    <w:basedOn w:val="1"/>
    <w:link w:val="11"/>
    <w:qFormat/>
    <w:uiPriority w:val="0"/>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FollowedHyperlink"/>
    <w:basedOn w:val="8"/>
    <w:qFormat/>
    <w:uiPriority w:val="0"/>
    <w:rPr>
      <w:color w:val="954F72" w:themeColor="followedHyperlink"/>
      <w:u w:val="single"/>
    </w:rPr>
  </w:style>
  <w:style w:type="character" w:styleId="10">
    <w:name w:val="Hyperlink"/>
    <w:basedOn w:val="8"/>
    <w:qFormat/>
    <w:uiPriority w:val="0"/>
    <w:rPr>
      <w:color w:val="0000FF"/>
      <w:u w:val="single"/>
    </w:rPr>
  </w:style>
  <w:style w:type="character" w:customStyle="1" w:styleId="11">
    <w:name w:val="批注框文本 Char"/>
    <w:basedOn w:val="8"/>
    <w:link w:val="4"/>
    <w:qFormat/>
    <w:uiPriority w:val="0"/>
    <w:rPr>
      <w:kern w:val="2"/>
      <w:sz w:val="18"/>
      <w:szCs w:val="18"/>
    </w:rPr>
  </w:style>
  <w:style w:type="character" w:customStyle="1" w:styleId="12">
    <w:name w:val="页脚 Char"/>
    <w:basedOn w:val="8"/>
    <w:link w:val="5"/>
    <w:qFormat/>
    <w:uiPriority w:val="99"/>
    <w:rPr>
      <w:kern w:val="2"/>
      <w:sz w:val="18"/>
      <w:szCs w:val="18"/>
    </w:rPr>
  </w:style>
  <w:style w:type="character" w:customStyle="1" w:styleId="13">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Windsoft</Company>
  <Pages>5</Pages>
  <Words>366</Words>
  <Characters>2089</Characters>
  <Lines>17</Lines>
  <Paragraphs>4</Paragraphs>
  <TotalTime>530</TotalTime>
  <ScaleCrop>false</ScaleCrop>
  <LinksUpToDate>false</LinksUpToDate>
  <CharactersWithSpaces>2451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2020-06-16T08:12:00Z</dcterms:created>
  <dc:creator>开心态美</dc:creator>
  <cp:lastModifiedBy>周老师 </cp:lastModifiedBy>
  <cp:lastPrinted>2020-07-16T07:16:00Z</cp:lastPrinted>
  <dcterms:modified xsi:type="dcterms:W3CDTF">2020-08-26T08:51:27Z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