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6"/>
        <w:gridCol w:w="720"/>
        <w:gridCol w:w="675"/>
        <w:gridCol w:w="690"/>
        <w:gridCol w:w="1350"/>
        <w:gridCol w:w="1368"/>
        <w:gridCol w:w="705"/>
        <w:gridCol w:w="1020"/>
        <w:gridCol w:w="1229"/>
        <w:gridCol w:w="871"/>
        <w:gridCol w:w="1185"/>
        <w:gridCol w:w="1796"/>
        <w:gridCol w:w="1110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遵义市人力资源和社会保障局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2020年公开选调参公管理事业单位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职位代码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职务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层次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职位简介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选调计划数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是否进行专业测试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其他选调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咨询（传真）电话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遵义市社保局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从事社会保险经办管理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eastAsia" w:ascii="仿宋_GB2312" w:eastAsia="仿宋_GB2312"/>
                <w:szCs w:val="21"/>
              </w:rPr>
              <w:t>汉语言文学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法学、法律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28662692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遵义市社保局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从事社保基金财务管理工作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二级学科：会计、</w:t>
            </w:r>
            <w:r>
              <w:rPr>
                <w:rFonts w:hint="eastAsia" w:ascii="仿宋_GB2312" w:eastAsia="仿宋_GB2312"/>
                <w:szCs w:val="21"/>
              </w:rPr>
              <w:t>会计学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需持有会计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18"/>
                <w:szCs w:val="18"/>
              </w:rPr>
              <w:t>证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28662692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遵义市劳动人事争议仲裁院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劳动人事争议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仲裁案件办理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法学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一级学科：法学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both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需通过国家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司法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考试C证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（从事仲裁、审判或其他法律工作满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年以上的除外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28662635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遵义市就业局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主要从事文秘工作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汉语言文学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28662799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遵义市就业局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主要从事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就业服务管理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一级学科：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公共管理类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28662799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277A"/>
    <w:rsid w:val="0C5C277A"/>
    <w:rsid w:val="57C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"/>
    <w:basedOn w:val="1"/>
    <w:link w:val="5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Administrator</cp:lastModifiedBy>
  <dcterms:modified xsi:type="dcterms:W3CDTF">2020-10-16T08:33:34Z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