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color w:val="000000"/>
          <w:kern w:val="0"/>
          <w:sz w:val="28"/>
          <w:szCs w:val="28"/>
          <w:shd w:val="clear" w:color="auto" w:fill="FFFFFF"/>
          <w:lang w:val="en-US" w:eastAsia="zh-CN" w:bidi="ar-SA"/>
        </w:rPr>
      </w:pPr>
      <w:bookmarkStart w:id="0" w:name="_GoBack"/>
      <w:bookmarkEnd w:id="0"/>
      <w:r>
        <w:rPr>
          <w:rFonts w:hint="eastAsia" w:ascii="仿宋_GB2312" w:hAnsi="仿宋_GB2312" w:eastAsia="仿宋_GB2312" w:cs="仿宋_GB2312"/>
          <w:color w:val="000000"/>
          <w:kern w:val="0"/>
          <w:sz w:val="28"/>
          <w:szCs w:val="28"/>
          <w:shd w:val="clear" w:color="auto" w:fill="FFFFFF"/>
          <w:lang w:val="en-US" w:eastAsia="zh-CN" w:bidi="ar-SA"/>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关于进一步做好跨地区入黔人员健康管理工作的通知</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center"/>
        <w:textAlignment w:val="auto"/>
        <w:rPr>
          <w:rFonts w:hint="eastAsia" w:ascii="楷体" w:hAnsi="楷体" w:eastAsia="楷体" w:cs="楷体"/>
          <w:color w:val="000000"/>
          <w:kern w:val="0"/>
          <w:sz w:val="32"/>
          <w:szCs w:val="32"/>
          <w:shd w:val="clear" w:color="auto" w:fill="FFFFFF"/>
          <w:lang w:val="en-US" w:eastAsia="zh-CN" w:bidi="ar-SA"/>
        </w:rPr>
      </w:pPr>
      <w:r>
        <w:rPr>
          <w:rFonts w:hint="eastAsia" w:ascii="楷体" w:hAnsi="楷体" w:eastAsia="楷体" w:cs="楷体"/>
          <w:color w:val="000000"/>
          <w:kern w:val="0"/>
          <w:sz w:val="32"/>
          <w:szCs w:val="32"/>
          <w:shd w:val="clear" w:color="auto" w:fill="FFFFFF"/>
          <w:lang w:val="en-US" w:eastAsia="zh-CN" w:bidi="ar-SA"/>
        </w:rPr>
        <w:t>黔府办发电〔2020〕209号</w:t>
      </w:r>
    </w:p>
    <w:p>
      <w:pPr>
        <w:keepNext w:val="0"/>
        <w:keepLines w:val="0"/>
        <w:pageBreakBefore w:val="0"/>
        <w:widowControl/>
        <w:kinsoku/>
        <w:wordWrap w:val="0"/>
        <w:overflowPunct/>
        <w:topLinePunct w:val="0"/>
        <w:autoSpaceDE/>
        <w:autoSpaceDN/>
        <w:bidi w:val="0"/>
        <w:adjustRightInd/>
        <w:snapToGrid/>
        <w:spacing w:line="560" w:lineRule="exact"/>
        <w:ind w:left="150" w:right="150"/>
        <w:jc w:val="left"/>
        <w:textAlignment w:val="auto"/>
        <w:rPr>
          <w:rFonts w:ascii="宋体" w:hAnsi="宋体" w:eastAsia="宋体" w:cs="宋体"/>
          <w:kern w:val="0"/>
          <w:sz w:val="24"/>
          <w:szCs w:val="24"/>
        </w:rPr>
      </w:pP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为深入贯彻落实“外防输入、内防反弹”总体防控策略，因时因势抓好常态化疫情防控工作，推进人员有序流动，省应对新冠肺炎疫情防控领导小组办公室近日印发《关于进一步做好跨地区入黔人员健康管理工作的通知》(以下简称《通知》)。《通知》主要内容如下：</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一、14天内有中高风险等级地区旅居史的人员，到达我省时持有外省7日内核酸检测阴性证明或能够出示包含核酸检测阴性信息的健康通行码“绿码”，在测温正常且做好个人防护的前提下可自由有序流动;如无法提供上述核酸检测阴性信息，应按照首站负责制原则，立即接受核酸检测或接受14天隔离医学观察，检测结果为阴性的可自由有序流动。</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二、低风险等级地区人员(含湖北低风险等级地区人员和外省低风险等级地区返黔师生员工)到达我省时持有健康通行码“绿码”，在测温正常且做好个人防护的前提下可自由有序流动;到达我省后14天内所旅居地区调整为中高风险等级的，各地应立即安排人员上门核查并进行核酸检测，检测结果为阴性的可自由有序流动。</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三、离京入黔人员健康管理工作按照《关于做好离京人员新冠肺炎健康管理服务工作的通知》(联防联控机制综发〔2020〕198号)执行。</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四、各地要按照依法、科学、精准防控要求，及时关注国内中高风险地区名单调整情况，进一步规范做好跨地区入黔人员健康管理相关工作，严禁自行附加其他不合理限制要求，坚决防止因“过度防控、层层加码”引发负面舆情。</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此前跨地区入黔人员相关管理服务措施与本通知不符的，以本通知为准。</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0"/>
          <w:sz w:val="32"/>
          <w:szCs w:val="32"/>
          <w:shd w:val="clear" w:color="auto" w:fill="FFFFFF"/>
          <w:lang w:val="en-US" w:eastAsia="zh-CN" w:bidi="ar-SA"/>
        </w:rPr>
      </w:pPr>
    </w:p>
    <w:p>
      <w:pPr>
        <w:pStyle w:val="2"/>
        <w:keepNext w:val="0"/>
        <w:keepLines w:val="0"/>
        <w:pageBreakBefore w:val="0"/>
        <w:shd w:val="clear" w:color="auto" w:fill="FFFFFF"/>
        <w:kinsoku/>
        <w:overflowPunct/>
        <w:topLinePunct w:val="0"/>
        <w:autoSpaceDE/>
        <w:autoSpaceDN/>
        <w:bidi w:val="0"/>
        <w:adjustRightInd/>
        <w:snapToGrid/>
        <w:spacing w:before="465" w:beforeAutospacing="0" w:after="0" w:afterAutospacing="0" w:line="560" w:lineRule="exact"/>
        <w:jc w:val="right"/>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贵州省应对新冠肺炎疫情防控领导小组办公室</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xml:space="preserve">                  2020年7月6日</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Theme="minorEastAsia"/>
        <w:lang w:val="en-US" w:eastAsia="zh-CN"/>
      </w:rPr>
    </w:pPr>
  </w:p>
  <w:p>
    <w:pPr>
      <w:pStyle w:val="4"/>
      <w:rPr>
        <w:rFonts w:hint="default"/>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3F"/>
    <w:rsid w:val="00073C58"/>
    <w:rsid w:val="0077793F"/>
    <w:rsid w:val="00D36331"/>
    <w:rsid w:val="01A670A0"/>
    <w:rsid w:val="01C766A3"/>
    <w:rsid w:val="053855CE"/>
    <w:rsid w:val="059417AE"/>
    <w:rsid w:val="07D74837"/>
    <w:rsid w:val="089950CE"/>
    <w:rsid w:val="09843BD4"/>
    <w:rsid w:val="0CBC16F0"/>
    <w:rsid w:val="0D52050B"/>
    <w:rsid w:val="0FD4597B"/>
    <w:rsid w:val="0FFE0A79"/>
    <w:rsid w:val="15041782"/>
    <w:rsid w:val="1B0D5EF9"/>
    <w:rsid w:val="1C316DCE"/>
    <w:rsid w:val="1EA267CF"/>
    <w:rsid w:val="1EA70B06"/>
    <w:rsid w:val="240A7FE5"/>
    <w:rsid w:val="25351587"/>
    <w:rsid w:val="284752FA"/>
    <w:rsid w:val="288C69E9"/>
    <w:rsid w:val="2AE379E4"/>
    <w:rsid w:val="2B0F4415"/>
    <w:rsid w:val="2BDD0C09"/>
    <w:rsid w:val="2D261EC2"/>
    <w:rsid w:val="2DCE68B0"/>
    <w:rsid w:val="2E286069"/>
    <w:rsid w:val="2FAA4F6B"/>
    <w:rsid w:val="304B37FC"/>
    <w:rsid w:val="30783A92"/>
    <w:rsid w:val="32687541"/>
    <w:rsid w:val="3271514D"/>
    <w:rsid w:val="33184F8C"/>
    <w:rsid w:val="36EC7212"/>
    <w:rsid w:val="3708362E"/>
    <w:rsid w:val="39F46E4E"/>
    <w:rsid w:val="3A846B08"/>
    <w:rsid w:val="3AC01953"/>
    <w:rsid w:val="3E991051"/>
    <w:rsid w:val="3F3D5396"/>
    <w:rsid w:val="3F67533F"/>
    <w:rsid w:val="3FC6100A"/>
    <w:rsid w:val="3FE71E53"/>
    <w:rsid w:val="41C238F5"/>
    <w:rsid w:val="48262470"/>
    <w:rsid w:val="4A2E6FB7"/>
    <w:rsid w:val="4DC47ADE"/>
    <w:rsid w:val="4F185E19"/>
    <w:rsid w:val="572974D9"/>
    <w:rsid w:val="57A13F23"/>
    <w:rsid w:val="5AD2142C"/>
    <w:rsid w:val="5B0675DA"/>
    <w:rsid w:val="5B51284A"/>
    <w:rsid w:val="5C766A96"/>
    <w:rsid w:val="5D4059AA"/>
    <w:rsid w:val="5DBC4E79"/>
    <w:rsid w:val="5DF23EFF"/>
    <w:rsid w:val="5F3929FE"/>
    <w:rsid w:val="604F74A3"/>
    <w:rsid w:val="61EC04A3"/>
    <w:rsid w:val="62674073"/>
    <w:rsid w:val="64EE0E5F"/>
    <w:rsid w:val="662D0BF1"/>
    <w:rsid w:val="6762374B"/>
    <w:rsid w:val="69E90425"/>
    <w:rsid w:val="6AC7128B"/>
    <w:rsid w:val="6BE54E2D"/>
    <w:rsid w:val="6DEE7640"/>
    <w:rsid w:val="6F432236"/>
    <w:rsid w:val="725959F3"/>
    <w:rsid w:val="79BB6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3 Char"/>
    <w:basedOn w:val="7"/>
    <w:link w:val="2"/>
    <w:qFormat/>
    <w:uiPriority w:val="9"/>
    <w:rPr>
      <w:rFonts w:ascii="宋体" w:hAnsi="宋体" w:eastAsia="宋体" w:cs="宋体"/>
      <w:b/>
      <w:bCs/>
      <w:kern w:val="0"/>
      <w:sz w:val="27"/>
      <w:szCs w:val="27"/>
    </w:rPr>
  </w:style>
  <w:style w:type="paragraph" w:customStyle="1" w:styleId="10">
    <w:name w:val="p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106</Words>
  <Characters>609</Characters>
  <Lines>5</Lines>
  <Paragraphs>1</Paragraphs>
  <TotalTime>17</TotalTime>
  <ScaleCrop>false</ScaleCrop>
  <LinksUpToDate>false</LinksUpToDate>
  <CharactersWithSpaces>714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2020-10-09T02:59:00Z</dcterms:created>
  <dc:creator>acer</dc:creator>
  <cp:lastModifiedBy>Administrator</cp:lastModifiedBy>
  <cp:lastPrinted>2020-10-09T04:04:00Z</cp:lastPrinted>
  <dcterms:modified xsi:type="dcterms:W3CDTF">2020-11-13T10:09:59Z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