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auto"/>
        <w:rPr>
          <w:rFonts w:hint="eastAsia" w:ascii="仿宋_GB2312" w:hAnsi="仿宋_GB2312" w:eastAsia="仿宋_GB2312" w:cs="仿宋_GB2312"/>
          <w:color w:val="000000"/>
          <w:kern w:val="0"/>
          <w:sz w:val="28"/>
          <w:szCs w:val="28"/>
          <w:shd w:val="clear" w:color="auto" w:fill="FFFFFF"/>
          <w:lang w:val="en-US" w:eastAsia="zh-CN" w:bidi="ar-SA"/>
        </w:rPr>
      </w:pPr>
      <w:bookmarkStart w:id="0" w:name="_GoBack"/>
      <w:bookmarkEnd w:id="0"/>
      <w:r>
        <w:rPr>
          <w:rFonts w:hint="eastAsia" w:ascii="仿宋_GB2312" w:hAnsi="仿宋_GB2312" w:eastAsia="仿宋_GB2312" w:cs="仿宋_GB2312"/>
          <w:color w:val="000000"/>
          <w:kern w:val="0"/>
          <w:sz w:val="28"/>
          <w:szCs w:val="28"/>
          <w:shd w:val="clear" w:color="auto" w:fill="FFFFFF"/>
          <w:lang w:val="en-US" w:eastAsia="zh-CN" w:bidi="ar-SA"/>
        </w:rPr>
        <w:t>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关于进一步做好跨地区入黔人员健康管理工作的通知</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center"/>
        <w:textAlignment w:val="auto"/>
        <w:rPr>
          <w:rFonts w:hint="eastAsia" w:ascii="楷体" w:hAnsi="楷体" w:eastAsia="楷体" w:cs="楷体"/>
          <w:color w:val="000000"/>
          <w:kern w:val="0"/>
          <w:sz w:val="32"/>
          <w:szCs w:val="32"/>
          <w:shd w:val="clear" w:color="auto" w:fill="FFFFFF"/>
          <w:lang w:val="en-US" w:eastAsia="zh-CN" w:bidi="ar-SA"/>
        </w:rPr>
      </w:pPr>
      <w:r>
        <w:rPr>
          <w:rFonts w:hint="eastAsia" w:ascii="楷体" w:hAnsi="楷体" w:eastAsia="楷体" w:cs="楷体"/>
          <w:color w:val="000000"/>
          <w:kern w:val="0"/>
          <w:sz w:val="32"/>
          <w:szCs w:val="32"/>
          <w:shd w:val="clear" w:color="auto" w:fill="FFFFFF"/>
          <w:lang w:val="en-US" w:eastAsia="zh-CN" w:bidi="ar-SA"/>
        </w:rPr>
        <w:t>黔府办发电〔2020〕209号</w:t>
      </w:r>
    </w:p>
    <w:p>
      <w:pPr>
        <w:keepNext w:val="0"/>
        <w:keepLines w:val="0"/>
        <w:pageBreakBefore w:val="0"/>
        <w:widowControl/>
        <w:kinsoku/>
        <w:wordWrap w:val="0"/>
        <w:overflowPunct/>
        <w:topLinePunct w:val="0"/>
        <w:autoSpaceDE/>
        <w:autoSpaceDN/>
        <w:bidi w:val="0"/>
        <w:adjustRightInd/>
        <w:snapToGrid/>
        <w:spacing w:line="560" w:lineRule="exact"/>
        <w:ind w:left="150" w:right="150"/>
        <w:jc w:val="left"/>
        <w:textAlignment w:val="auto"/>
        <w:rPr>
          <w:rFonts w:ascii="宋体" w:hAnsi="宋体" w:eastAsia="宋体" w:cs="宋体"/>
          <w:kern w:val="0"/>
          <w:sz w:val="24"/>
          <w:szCs w:val="24"/>
        </w:rPr>
      </w:pP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为深入贯彻落实“外防输入、内防反弹”总体防控策略，因时因势抓好常态化疫情防控工作，推进人员有序流动，省应对新冠肺炎疫情防控领导小组办公室近日印发《关于进一步做好跨地区入黔人员健康管理工作的通知》(以下简称《通知》)。《通知》主要内容如下：</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一、14天内有中高风险等级地区旅居史的人员，到达我省时持有外省7日内核酸检测阴性证明或能够出示包含核酸检测阴性信息的健康通行码“绿码”，在测温正常且做好个人防护的前提下可自由有序流动;如无法提供上述核酸检测阴性信息，应按照首站负责制原则，立即接受核酸检测或接受14天隔离医学观察，检测结果为阴性的可自由有序流动。</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二、低风险等级地区人员(含湖北低风险等级地区人员和外省低风险等级地区返黔师生员工)到达我省时持有健康通行码“绿码”，在测温正常且做好个人防护的前提下可自由有序流动;到达我省后14天内所旅居地区调整为中高风险等级的，各地应立即安排人员上门核查并进行核酸检测，检测结果为阴性的可自由有序流动。</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三、离京入黔人员健康管理工作按照《关于做好离京人员新冠肺炎健康管理服务工作的通知》(联防联控机制综发〔2020〕198号)执行。</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四、各地要按照依法、科学、精准防控要求，及时关注国内中高风险地区名单调整情况，进一步规范做好跨地区入黔人员健康管理相关工作，严禁自行附加其他不合理限制要求，坚决防止因“过度防控、层层加码”引发负面舆情。</w:t>
      </w:r>
    </w:p>
    <w:p>
      <w:pPr>
        <w:keepNext w:val="0"/>
        <w:keepLines w:val="0"/>
        <w:pageBreakBefore w:val="0"/>
        <w:widowControl/>
        <w:shd w:val="clear" w:color="auto" w:fill="FFFFFF"/>
        <w:kinsoku/>
        <w:wordWrap w:val="0"/>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此前跨地区入黔人员相关管理服务措施与本通知不符的，以本通知为准。</w:t>
      </w:r>
    </w:p>
    <w:p>
      <w:pPr>
        <w:keepNext w:val="0"/>
        <w:keepLines w:val="0"/>
        <w:pageBreakBefore w:val="0"/>
        <w:kinsoku/>
        <w:overflowPunct/>
        <w:topLinePunct w:val="0"/>
        <w:autoSpaceDE/>
        <w:autoSpaceDN/>
        <w:bidi w:val="0"/>
        <w:adjustRightInd/>
        <w:snapToGrid/>
        <w:spacing w:line="560" w:lineRule="exact"/>
        <w:textAlignment w:val="auto"/>
        <w:rPr>
          <w:rFonts w:hint="eastAsia" w:ascii="仿宋_GB2312" w:hAnsi="仿宋_GB2312" w:eastAsia="仿宋_GB2312" w:cs="仿宋_GB2312"/>
          <w:color w:val="000000"/>
          <w:kern w:val="0"/>
          <w:sz w:val="32"/>
          <w:szCs w:val="32"/>
          <w:shd w:val="clear" w:color="auto" w:fill="FFFFFF"/>
          <w:lang w:val="en-US" w:eastAsia="zh-CN" w:bidi="ar-SA"/>
        </w:rPr>
      </w:pPr>
    </w:p>
    <w:p>
      <w:pPr>
        <w:pStyle w:val="2"/>
        <w:keepNext w:val="0"/>
        <w:keepLines w:val="0"/>
        <w:pageBreakBefore w:val="0"/>
        <w:shd w:val="clear" w:color="auto" w:fill="FFFFFF"/>
        <w:kinsoku/>
        <w:overflowPunct/>
        <w:topLinePunct w:val="0"/>
        <w:autoSpaceDE/>
        <w:autoSpaceDN/>
        <w:bidi w:val="0"/>
        <w:adjustRightInd/>
        <w:snapToGrid/>
        <w:spacing w:before="465" w:beforeAutospacing="0" w:after="0" w:afterAutospacing="0" w:line="560" w:lineRule="exact"/>
        <w:jc w:val="right"/>
        <w:textAlignment w:val="auto"/>
        <w:rPr>
          <w:rFonts w:hint="eastAsia" w:ascii="仿宋_GB2312" w:hAnsi="仿宋_GB2312" w:eastAsia="仿宋_GB2312" w:cs="仿宋_GB2312"/>
          <w:b w:val="0"/>
          <w:bCs w:val="0"/>
          <w:color w:val="000000"/>
          <w:kern w:val="0"/>
          <w:sz w:val="32"/>
          <w:szCs w:val="32"/>
          <w:shd w:val="clear" w:color="auto" w:fill="FFFFFF"/>
          <w:lang w:val="en-US" w:eastAsia="zh-CN" w:bidi="ar-SA"/>
        </w:rPr>
      </w:pPr>
      <w:r>
        <w:rPr>
          <w:rFonts w:hint="eastAsia" w:ascii="仿宋_GB2312" w:hAnsi="仿宋_GB2312" w:eastAsia="仿宋_GB2312" w:cs="仿宋_GB2312"/>
          <w:b w:val="0"/>
          <w:bCs w:val="0"/>
          <w:color w:val="000000"/>
          <w:kern w:val="0"/>
          <w:sz w:val="32"/>
          <w:szCs w:val="32"/>
          <w:shd w:val="clear" w:color="auto" w:fill="FFFFFF"/>
          <w:lang w:val="en-US" w:eastAsia="zh-CN" w:bidi="ar-SA"/>
        </w:rPr>
        <w:t>贵州省应对新冠肺炎疫情防控领导小组办公室</w:t>
      </w:r>
    </w:p>
    <w:p>
      <w:pPr>
        <w:keepNext w:val="0"/>
        <w:keepLines w:val="0"/>
        <w:pageBreakBefore w:val="0"/>
        <w:kinsoku/>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00000"/>
          <w:kern w:val="0"/>
          <w:sz w:val="32"/>
          <w:szCs w:val="32"/>
          <w:shd w:val="clear" w:color="auto" w:fill="FFFFFF"/>
          <w:lang w:val="en-US" w:eastAsia="zh-CN" w:bidi="ar-SA"/>
        </w:rPr>
      </w:pPr>
      <w:r>
        <w:rPr>
          <w:rFonts w:hint="eastAsia" w:ascii="仿宋_GB2312" w:hAnsi="仿宋_GB2312" w:eastAsia="仿宋_GB2312" w:cs="仿宋_GB2312"/>
          <w:color w:val="000000"/>
          <w:kern w:val="0"/>
          <w:sz w:val="32"/>
          <w:szCs w:val="32"/>
          <w:shd w:val="clear" w:color="auto" w:fill="FFFFFF"/>
          <w:lang w:val="en-US" w:eastAsia="zh-CN" w:bidi="ar-SA"/>
        </w:rPr>
        <w:t xml:space="preserve">                  2020年7月6日</w:t>
      </w: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Theme="minorEastAsia"/>
        <w:lang w:val="en-US" w:eastAsia="zh-CN"/>
      </w:rPr>
    </w:pPr>
  </w:p>
  <w:p>
    <w:pPr>
      <w:pStyle w:val="4"/>
      <w:rPr>
        <w:rFonts w:hint="default"/>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93F"/>
    <w:rsid w:val="00073C58"/>
    <w:rsid w:val="0077793F"/>
    <w:rsid w:val="00D36331"/>
    <w:rsid w:val="01A670A0"/>
    <w:rsid w:val="01C766A3"/>
    <w:rsid w:val="053855CE"/>
    <w:rsid w:val="059417AE"/>
    <w:rsid w:val="07D74837"/>
    <w:rsid w:val="089950CE"/>
    <w:rsid w:val="09843BD4"/>
    <w:rsid w:val="0CBC16F0"/>
    <w:rsid w:val="0D52050B"/>
    <w:rsid w:val="0FD4597B"/>
    <w:rsid w:val="0FFE0A79"/>
    <w:rsid w:val="15041782"/>
    <w:rsid w:val="1B0D5EF9"/>
    <w:rsid w:val="1C316DCE"/>
    <w:rsid w:val="1EA267CF"/>
    <w:rsid w:val="240A7FE5"/>
    <w:rsid w:val="25351587"/>
    <w:rsid w:val="284752FA"/>
    <w:rsid w:val="288C69E9"/>
    <w:rsid w:val="2AE379E4"/>
    <w:rsid w:val="2B0F4415"/>
    <w:rsid w:val="2BDD0C09"/>
    <w:rsid w:val="2D261EC2"/>
    <w:rsid w:val="2DCE68B0"/>
    <w:rsid w:val="2E286069"/>
    <w:rsid w:val="2FAA4F6B"/>
    <w:rsid w:val="304B37FC"/>
    <w:rsid w:val="30783A92"/>
    <w:rsid w:val="32687541"/>
    <w:rsid w:val="3271514D"/>
    <w:rsid w:val="33184F8C"/>
    <w:rsid w:val="36EC7212"/>
    <w:rsid w:val="3708362E"/>
    <w:rsid w:val="39F46E4E"/>
    <w:rsid w:val="3A846B08"/>
    <w:rsid w:val="3AC01953"/>
    <w:rsid w:val="3E991051"/>
    <w:rsid w:val="3F3D5396"/>
    <w:rsid w:val="3F67533F"/>
    <w:rsid w:val="3FC6100A"/>
    <w:rsid w:val="3FE71E53"/>
    <w:rsid w:val="41C238F5"/>
    <w:rsid w:val="48262470"/>
    <w:rsid w:val="4A2E6FB7"/>
    <w:rsid w:val="4DC47ADE"/>
    <w:rsid w:val="4F185E19"/>
    <w:rsid w:val="55BA0249"/>
    <w:rsid w:val="572974D9"/>
    <w:rsid w:val="57A13F23"/>
    <w:rsid w:val="5AD2142C"/>
    <w:rsid w:val="5B0675DA"/>
    <w:rsid w:val="5B51284A"/>
    <w:rsid w:val="5C766A96"/>
    <w:rsid w:val="5D4059AA"/>
    <w:rsid w:val="5DBC4E79"/>
    <w:rsid w:val="5DF23EFF"/>
    <w:rsid w:val="5F3929FE"/>
    <w:rsid w:val="604F74A3"/>
    <w:rsid w:val="61EC04A3"/>
    <w:rsid w:val="62674073"/>
    <w:rsid w:val="64EE0E5F"/>
    <w:rsid w:val="662D0BF1"/>
    <w:rsid w:val="6762374B"/>
    <w:rsid w:val="69E90425"/>
    <w:rsid w:val="6AC7128B"/>
    <w:rsid w:val="6BE54E2D"/>
    <w:rsid w:val="6DEE7640"/>
    <w:rsid w:val="6F432236"/>
    <w:rsid w:val="725959F3"/>
    <w:rsid w:val="79BB6B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标题 3 Char"/>
    <w:basedOn w:val="7"/>
    <w:link w:val="2"/>
    <w:qFormat/>
    <w:uiPriority w:val="9"/>
    <w:rPr>
      <w:rFonts w:ascii="宋体" w:hAnsi="宋体" w:eastAsia="宋体" w:cs="宋体"/>
      <w:b/>
      <w:bCs/>
      <w:kern w:val="0"/>
      <w:sz w:val="27"/>
      <w:szCs w:val="27"/>
    </w:rPr>
  </w:style>
  <w:style w:type="paragraph" w:customStyle="1" w:styleId="10">
    <w:name w:val="p1"/>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106</Words>
  <Characters>609</Characters>
  <Lines>5</Lines>
  <Paragraphs>1</Paragraphs>
  <TotalTime>17</TotalTime>
  <ScaleCrop>false</ScaleCrop>
  <LinksUpToDate>false</LinksUpToDate>
  <CharactersWithSpaces>714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2020-10-09T02:59:00Z</dcterms:created>
  <dc:creator>acer</dc:creator>
  <cp:lastModifiedBy>Administrator</cp:lastModifiedBy>
  <cp:lastPrinted>2020-10-09T04:04:00Z</cp:lastPrinted>
  <dcterms:modified xsi:type="dcterms:W3CDTF">2020-12-02T10:53:04Z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