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方正小标宋简体" w:asciiTheme="minorEastAsia" w:hAnsiTheme="minorEastAsia"/>
          <w:sz w:val="44"/>
          <w:szCs w:val="44"/>
        </w:rPr>
      </w:pPr>
      <w:r>
        <w:rPr>
          <w:rFonts w:hint="eastAsia" w:cs="方正小标宋简体" w:asciiTheme="minorEastAsia" w:hAnsiTheme="minorEastAsia"/>
          <w:sz w:val="44"/>
          <w:szCs w:val="44"/>
        </w:rPr>
        <w:t>毕节医学高等专科学校2021年面向社会公开招聘编外合同制人员工作期间</w:t>
      </w:r>
    </w:p>
    <w:p>
      <w:pPr>
        <w:spacing w:line="560" w:lineRule="exact"/>
        <w:jc w:val="center"/>
        <w:rPr>
          <w:rFonts w:cs="方正小标宋简体" w:asciiTheme="minorEastAsia" w:hAnsiTheme="minorEastAsia"/>
          <w:sz w:val="44"/>
          <w:szCs w:val="44"/>
        </w:rPr>
      </w:pPr>
      <w:r>
        <w:rPr>
          <w:rFonts w:hint="eastAsia" w:cs="方正小标宋简体" w:asciiTheme="minorEastAsia" w:hAnsiTheme="minorEastAsia"/>
          <w:sz w:val="44"/>
          <w:szCs w:val="44"/>
        </w:rPr>
        <w:t>新冠疫情防控实施方案</w:t>
      </w:r>
    </w:p>
    <w:p>
      <w:pPr>
        <w:spacing w:line="560" w:lineRule="exact"/>
        <w:rPr>
          <w:rFonts w:asciiTheme="minorEastAsia" w:hAnsiTheme="min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为做好</w:t>
      </w:r>
      <w:r>
        <w:rPr>
          <w:rFonts w:hint="eastAsia" w:ascii="仿宋" w:hAnsi="仿宋" w:eastAsia="仿宋" w:cs="仿宋"/>
          <w:kern w:val="0"/>
          <w:sz w:val="32"/>
          <w:szCs w:val="32"/>
        </w:rPr>
        <w:t>毕节医</w:t>
      </w:r>
      <w:bookmarkStart w:id="0" w:name="_GoBack"/>
      <w:bookmarkEnd w:id="0"/>
      <w:r>
        <w:rPr>
          <w:rFonts w:hint="eastAsia" w:ascii="仿宋" w:hAnsi="仿宋" w:eastAsia="仿宋" w:cs="仿宋"/>
          <w:kern w:val="0"/>
          <w:sz w:val="32"/>
          <w:szCs w:val="32"/>
        </w:rPr>
        <w:t>学高等专</w:t>
      </w:r>
      <w:r>
        <w:rPr>
          <w:rFonts w:hint="eastAsia" w:ascii="仿宋" w:hAnsi="仿宋" w:eastAsia="仿宋" w:cs="仿宋"/>
          <w:sz w:val="32"/>
          <w:szCs w:val="32"/>
        </w:rPr>
        <w:t>科学校2021年面向社会公开招聘编外合同制人员工作期间新冠肺炎疫情防控工作，根据国务院、省、市应对新冠肺炎疫情防控领导小组近期发布的新冠肺炎疫情防控工作有关要求，确保毕节医学高等专科学校2021年面向社会公开招聘编外合同制人员工作期间疫情防控工作到位，特制订《毕节医学高等专科学校2021年面向社会公开招聘编外合同制人员新冠疫情防控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坚决贯彻执行党中央国务院决策部署和省委省政府、市委市政府工作要求，切实落实好常态化疫情防控工作，在抓紧抓实抓细常态化疫情防控各项工作同时，认真组织好毕节医学高等专科学校2021年面向社会公开招聘编外合同制人员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谁派出、谁监督、谁负责”的原则，严格落实考务工作人员、考生健康管理主体责任。对考生、考务工作人员开展健康监测等工作，做到应查尽查、不漏一人。健康筛查不合格者不得参与报名、考试和考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（一）不能参加的考生和考务工作人员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1.笔试、面试前28天内国内高风险地区返回人员、境外返回人员、仍处于康复或隔离期的确诊病例、无症状感染者、仍处于医学隔离期或观察期的密切接触者和次密切接触者不能参加报名、考试和参加考务工作。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风险地区返回人员，如无当地疫情防控指挥部（领导小组）批准证明、72小时内核酸检测阴性证明和入毕后1次核酸检测阴性证明的不得参加笔试、面试;持有相关批准证明、有72小时内核酸检测阴性证明和入毕后1次核酸检测阴性证明（结果未出来之前不流动），且入场体温检测正常（低于37.3℃）的，在做好个人防护的前提下可以参加考试。中风险地区返回人员除作为考生在符合疫情防控要求前提下参加考试外，原则上不能参加会议、调研考察、考务工作、培训等聚集性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中风险地区所在地（市、州）其他低风险地区来（返）毕人员需持7日内有效新冠病毒核酸检测阴性证明；未持有效证明的抵毕后需进行1次核酸检测（结果未出来之前不流动），检测结果为阴性且入场体温检测正常（低于37.3℃）的，在做好个人防护和健康监测前提下，可以参加考试。中风险地区所在地（市、州）其他低风险地区返回人员除作为考生在符合疫情防控要求前提下参加报名、考试外，应尽量避免前往人员密集场所、参加会议、调研考察、考务工作、培训等聚集性活动和乘坐公共交通工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4.按照2021年7月5日、7月8日贵州省卫生健康委发布的“疫情防控温馨提示”要求，对德宏州、德宏州瑞丽市来（返）毕人员的防疫要求如下：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月4日起，云南省德宏州来（返）毕人员应持有72小时内核酸检测阴性证明；未持有相关证明的，在抵毕后需要开展1次核酸检测，结果阴性的，在做好个人防护的情况下，可参加考试，但应尽量避免前往人员密集场所、参加聚集性活动和乘坐地铁、公交车等公共交通工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7月8日起，云南省瑞丽市来（返）毕人员应持有经瑞丽市疫情防控工作指挥部审批同意的《离瑞放行通知书》和48小时内核酸检测阴性证明；未持有相关证明的，在抵毕后需要开展1次核酸检测，结果阴性的，在做好个人防护的情况下，可参加考试，但应尽量避免前往人员密集场所、参加聚集性活动和乘坐地铁、公交车等公共交通工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5.14天内有发热，咳嗽等症状的人员，须持核酸检测阴性证明，发热、咳嗽等症状已经消失且笔试、面试当天贵州健康码为绿码、入场体温检测正常（低于37.3℃）可以参加笔试、面试。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（二）笔试、面试前健康监测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参加笔试、面试人员及考务工作人员自接到笔试、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到就近发热门诊或定点医疗机构就诊，如实告知个人旅居史、活动史和接触史。未排除传染病的不得参加笔试、面试和考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（三）流行病学史排查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1.所有参加笔试、面试考生及工作人员在报到前，须完成“三史”（即旅居史、接触史、发热史）的申报，如实填写个人防疫情况申报表（见附件）。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2.所有参加笔试、面试考生及工作人员进入考场前，须进行行程码、健康码扫码核验及体温监测，扫码合格、体温低于37.3℃者及个人防疫情况申报合格者方能进入。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（四）日常防护措施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参加笔试、面试考生及工作人员乘坐公共交通工具前往考场（现场确认地点、笔试、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三、考生管理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（一）所有考生应根据当前防控要求做好相应准备，确保笔试（含资格确认、面试、体检，下同）当天能顺利参加，因不符合防控要求不能参加笔试、面试的考生自行承担后果。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生在笔试、面试当日上午8:00开始接受检测进入考点，8:10起凭《笔试、面试准考证》、第二代有效《居民身份证》原件进入候考室，8:30仍未到达指定考室的笔试、面试人员视为自动弃权，责任自负。考生应尽早到达考点，在考点入场检测处，要提前调出当天本人“贵州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（三）笔试、面试结束，考生要按指令有序离场，不得拥挤扎堆，保持适当安全距离。废弃口罩应自行带走或扔到指定垃圾桶，不得随意丢弃。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（四）考生须严格遵守贵州省新冠肺炎常态化防控相关要求，因不遵守疫情防控规定造成的一切后果由考生自负。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四、应急管理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（一）入场监测时有关情况处置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笔试、面试当天考点入场检测处报到时，考生或工作人员“贵州健康码”非绿码的，禁止进入考点，由现场工作人员安排在就近隔离检查点隔离，并立即报卫生健康部门按要求处理。涉及为工作人员的及时予以替换，涉及为考生的，须考生本人签字确认，视为放弃笔试、面试资格。考生拒绝签字的，须由现场2名以上处置人员共同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笔试、面试当天考点入场检测处报到时，考生或工作人员“贵州健康码”为绿码，但因体温异常等可疑症状的，由现场工作人员进行评估并处置。经现场工作人员评估不能参加笔试、面试的，涉及为工作人员的及时予以替换，涉及为考生的，须考生本人签字确认，视为放弃笔试、面试资格。考生不认可现场工作人员评估，由现场2名工作人员陪同到就近医院进行评估，评估为不能参加笔试、面试，考生仍拒绝签字的，由现场2名以上处置人员共同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（二）笔试、面试过程中有关情况处理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或工作人员经检测进入考点后，出现发热、咳嗽等症状的，应迅速安排到临时隔离点由相关医务人员进行评估并处置，涉及工作人员的及时予以替换。涉及考生的，经相关医务人员评估不能参加笔试、面试的，须考生本人签字确认，视为放弃笔试、面试资格，考生拒绝签字的，须由现场2名以上处置人员共同签字确认；经相关医务人员评估可以继续笔试、面试的，应安排在备用候考室等待笔试、面试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（三）其他紧急情况处置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1.考点考场出现经相关医务人员评估后被终止笔试、面试或移至备用隔离考场笔试、面试的考生，现场工作人员要根据实际情况对现场其它考生做好解释工作。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2.考点考场出现经相关医务人员评估后被终止笔试、面试或移至备用隔离考场笔试、面试的考生，协助卫生健康部门须按防疫要求做好相关人员的追踪管理。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3.如出现考生或工作人员被诊断为确诊或疑似病例的，协助卫生健康部门按相关疫情防控处置要求做好人员排查、环境消毒等疫情防控工作。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五、工作保障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为有效防控新型冠状病毒传播，保障新冠疫情期间工作顺利进行，成立毕节医学高等专科学校2021年面向社会公开招聘编外合同制人员疫情防控领导小组。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  长：颜  勇  杨永学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副组长：肖朝荣  许  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成  员：黎 梅  王景舟 汤应洪 徐贵祥 彭 垚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田 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领导小组下设办公室在大健康产业研究中心，由田华任办公室主任，成员为大健康产业研究中心全体工作人员，具体负责笔试、面试的疫情防控工作。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（二）抓好防控责任落实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1.开展培训。根据防控工作的需要，对参加考务的工作人员进行针对性培训，确保人人知晓防控知识，掌握防控技能，熟悉处置流程等。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2.做好物资保障。提前储备好疫情防控所需防护用品、消毒用品、洗涤用品、口罩、测温仪等物资，确保考务工作正常开展。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4.落实沟通协调。落实疫情防控各项工作措施，做好考场突发事件的应急处置工作，保障考务工作安全、平稳、有序进行。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方案》由毕节医学高等专科学校2021年面向社会公开招聘编外合同制人员工作疫情防控领导小组负责解释，未尽事宜由毕节医学高等专科学校2021年面向社会公开招聘编外合同制人员工作疫情防控领导小组负责完善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附件：新冠肺炎疫情防控要求个人防疫情况申报表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毕节医学高等专科学校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2021年7月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color w:val="000000"/>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color w:val="000000"/>
          <w:sz w:val="32"/>
          <w:szCs w:val="32"/>
        </w:rPr>
      </w:pPr>
    </w:p>
    <w:p>
      <w:pPr>
        <w:pStyle w:val="6"/>
        <w:ind w:firstLine="0" w:firstLineChars="0"/>
        <w:rPr>
          <w:rFonts w:hint="eastAsia" w:ascii="仿宋" w:hAnsi="仿宋" w:eastAsia="仿宋" w:cs="仿宋"/>
          <w:color w:val="000000"/>
          <w:sz w:val="32"/>
          <w:szCs w:val="32"/>
        </w:rPr>
      </w:pPr>
    </w:p>
    <w:p>
      <w:pPr>
        <w:pStyle w:val="6"/>
        <w:ind w:firstLine="0" w:firstLineChars="0"/>
        <w:rPr>
          <w:rFonts w:hint="eastAsia" w:ascii="仿宋" w:hAnsi="仿宋" w:eastAsia="仿宋" w:cs="仿宋"/>
          <w:color w:val="000000"/>
          <w:sz w:val="32"/>
          <w:szCs w:val="32"/>
        </w:rPr>
      </w:pPr>
    </w:p>
    <w:p>
      <w:pPr>
        <w:pStyle w:val="6"/>
        <w:ind w:firstLine="0" w:firstLineChars="0"/>
        <w:rPr>
          <w:rFonts w:hint="eastAsia" w:ascii="仿宋" w:hAnsi="仿宋" w:eastAsia="仿宋" w:cs="仿宋"/>
          <w:color w:val="000000"/>
          <w:sz w:val="32"/>
          <w:szCs w:val="32"/>
        </w:rPr>
      </w:pPr>
    </w:p>
    <w:p>
      <w:pPr>
        <w:pStyle w:val="6"/>
        <w:ind w:firstLine="0" w:firstLineChars="0"/>
        <w:rPr>
          <w:rFonts w:hint="eastAsia" w:ascii="仿宋" w:hAnsi="仿宋" w:eastAsia="仿宋" w:cs="仿宋"/>
          <w:color w:val="000000"/>
          <w:sz w:val="32"/>
          <w:szCs w:val="32"/>
        </w:rPr>
      </w:pPr>
    </w:p>
    <w:p>
      <w:pPr>
        <w:pStyle w:val="6"/>
        <w:ind w:firstLine="0" w:firstLineChars="0"/>
        <w:rPr>
          <w:rFonts w:hint="eastAsia" w:ascii="仿宋" w:hAnsi="仿宋" w:eastAsia="仿宋" w:cs="仿宋"/>
          <w:color w:val="000000"/>
          <w:sz w:val="32"/>
          <w:szCs w:val="32"/>
        </w:rPr>
      </w:pPr>
    </w:p>
    <w:p>
      <w:pPr>
        <w:pStyle w:val="6"/>
        <w:ind w:firstLine="0" w:firstLineChars="0"/>
        <w:rPr>
          <w:rFonts w:hint="eastAsia" w:ascii="仿宋" w:hAnsi="仿宋" w:eastAsia="仿宋" w:cs="仿宋"/>
          <w:color w:val="000000"/>
          <w:sz w:val="32"/>
          <w:szCs w:val="32"/>
        </w:rPr>
      </w:pPr>
    </w:p>
    <w:p>
      <w:pPr>
        <w:pStyle w:val="6"/>
        <w:ind w:firstLine="0" w:firstLineChars="0"/>
        <w:rPr>
          <w:rFonts w:hint="eastAsia" w:ascii="仿宋" w:hAnsi="仿宋" w:eastAsia="仿宋" w:cs="仿宋"/>
          <w:color w:val="000000"/>
          <w:sz w:val="32"/>
          <w:szCs w:val="32"/>
        </w:rPr>
      </w:pPr>
    </w:p>
    <w:p>
      <w:pPr>
        <w:pStyle w:val="6"/>
        <w:ind w:firstLine="0" w:firstLineChars="0"/>
        <w:rPr>
          <w:rFonts w:hint="eastAsia" w:ascii="仿宋" w:hAnsi="仿宋" w:eastAsia="仿宋" w:cs="仿宋"/>
          <w:color w:val="000000"/>
          <w:sz w:val="32"/>
          <w:szCs w:val="32"/>
        </w:rPr>
      </w:pPr>
    </w:p>
    <w:p>
      <w:pPr>
        <w:pStyle w:val="6"/>
        <w:ind w:firstLine="0" w:firstLineChars="0"/>
        <w:rPr>
          <w:rFonts w:hint="eastAsia" w:ascii="仿宋" w:hAnsi="仿宋" w:eastAsia="仿宋" w:cs="仿宋"/>
          <w:color w:val="000000"/>
          <w:sz w:val="32"/>
          <w:szCs w:val="32"/>
        </w:rPr>
      </w:pPr>
    </w:p>
    <w:p>
      <w:pPr>
        <w:pStyle w:val="6"/>
        <w:ind w:firstLine="0" w:firstLineChars="0"/>
        <w:rPr>
          <w:rFonts w:hint="eastAsia" w:ascii="仿宋" w:hAnsi="仿宋" w:eastAsia="仿宋" w:cs="仿宋"/>
          <w:color w:val="000000"/>
          <w:sz w:val="32"/>
          <w:szCs w:val="32"/>
        </w:rPr>
      </w:pPr>
    </w:p>
    <w:p>
      <w:pPr>
        <w:pStyle w:val="6"/>
        <w:ind w:firstLine="0" w:firstLineChars="0"/>
        <w:rPr>
          <w:rFonts w:eastAsia="黑体"/>
          <w:color w:val="000000"/>
          <w:sz w:val="32"/>
          <w:szCs w:val="32"/>
        </w:rPr>
      </w:pPr>
      <w:r>
        <w:rPr>
          <w:rFonts w:eastAsia="黑体"/>
          <w:color w:val="000000"/>
          <w:sz w:val="32"/>
          <w:szCs w:val="32"/>
        </w:rPr>
        <w:t>附件</w:t>
      </w:r>
    </w:p>
    <w:p>
      <w:pPr>
        <w:pStyle w:val="6"/>
        <w:ind w:firstLine="0" w:firstLineChars="0"/>
        <w:jc w:val="center"/>
        <w:rPr>
          <w:bCs/>
          <w:spacing w:val="-20"/>
        </w:rPr>
      </w:pPr>
      <w:r>
        <w:rPr>
          <w:rFonts w:hint="eastAsia" w:eastAsia="方正小标宋_GBK"/>
          <w:bCs/>
          <w:spacing w:val="-20"/>
          <w:kern w:val="0"/>
          <w:sz w:val="44"/>
          <w:szCs w:val="44"/>
          <w:lang w:val="en-US" w:eastAsia="zh-CN"/>
        </w:rPr>
        <w:t>新冠肺炎疫情防控要求</w:t>
      </w:r>
      <w:r>
        <w:rPr>
          <w:rFonts w:eastAsia="方正小标宋_GBK"/>
          <w:bCs/>
          <w:spacing w:val="-20"/>
          <w:kern w:val="0"/>
          <w:sz w:val="44"/>
          <w:szCs w:val="44"/>
        </w:rPr>
        <w:t>个人防疫情况申报表</w:t>
      </w:r>
    </w:p>
    <w:tbl>
      <w:tblPr>
        <w:tblStyle w:val="7"/>
        <w:tblW w:w="5438" w:type="pct"/>
        <w:tblInd w:w="-284" w:type="dxa"/>
        <w:tblLayout w:type="autofit"/>
        <w:tblCellMar>
          <w:top w:w="0" w:type="dxa"/>
          <w:left w:w="0" w:type="dxa"/>
          <w:bottom w:w="0" w:type="dxa"/>
          <w:right w:w="0" w:type="dxa"/>
        </w:tblCellMar>
      </w:tblPr>
      <w:tblGrid>
        <w:gridCol w:w="1448"/>
        <w:gridCol w:w="1864"/>
        <w:gridCol w:w="1160"/>
        <w:gridCol w:w="2606"/>
        <w:gridCol w:w="985"/>
        <w:gridCol w:w="1003"/>
      </w:tblGrid>
      <w:tr>
        <w:tblPrEx>
          <w:tblCellMar>
            <w:top w:w="0" w:type="dxa"/>
            <w:left w:w="0" w:type="dxa"/>
            <w:bottom w:w="0" w:type="dxa"/>
            <w:right w:w="0" w:type="dxa"/>
          </w:tblCellMar>
        </w:tblPrEx>
        <w:trPr>
          <w:trHeight w:val="642" w:hRule="atLeast"/>
        </w:trPr>
        <w:tc>
          <w:tcPr>
            <w:tcW w:w="7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eastAsia="黑体"/>
                <w:sz w:val="22"/>
              </w:rPr>
            </w:pPr>
            <w:r>
              <w:rPr>
                <w:rFonts w:eastAsia="黑体"/>
                <w:kern w:val="0"/>
                <w:sz w:val="22"/>
              </w:rPr>
              <w:t>姓  名</w:t>
            </w:r>
          </w:p>
        </w:tc>
        <w:tc>
          <w:tcPr>
            <w:tcW w:w="10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eastAsia="黑体"/>
                <w:sz w:val="22"/>
              </w:rPr>
            </w:pPr>
          </w:p>
        </w:tc>
        <w:tc>
          <w:tcPr>
            <w:tcW w:w="6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eastAsia="黑体"/>
                <w:sz w:val="22"/>
              </w:rPr>
            </w:pPr>
            <w:r>
              <w:rPr>
                <w:rFonts w:eastAsia="黑体"/>
                <w:kern w:val="0"/>
                <w:sz w:val="22"/>
              </w:rPr>
              <w:t>性  别</w:t>
            </w: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eastAsia="黑体"/>
                <w:sz w:val="22"/>
              </w:rPr>
            </w:pPr>
          </w:p>
        </w:tc>
        <w:tc>
          <w:tcPr>
            <w:tcW w:w="5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eastAsia="黑体"/>
                <w:sz w:val="22"/>
              </w:rPr>
            </w:pPr>
            <w:r>
              <w:rPr>
                <w:rFonts w:eastAsia="黑体"/>
                <w:kern w:val="0"/>
                <w:sz w:val="22"/>
              </w:rPr>
              <w:t>年  龄</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eastAsia="黑体"/>
                <w:sz w:val="22"/>
              </w:rPr>
            </w:pPr>
          </w:p>
        </w:tc>
      </w:tr>
      <w:tr>
        <w:tblPrEx>
          <w:tblCellMar>
            <w:top w:w="0" w:type="dxa"/>
            <w:left w:w="0" w:type="dxa"/>
            <w:bottom w:w="0" w:type="dxa"/>
            <w:right w:w="0" w:type="dxa"/>
          </w:tblCellMar>
        </w:tblPrEx>
        <w:trPr>
          <w:trHeight w:val="642" w:hRule="atLeast"/>
        </w:trPr>
        <w:tc>
          <w:tcPr>
            <w:tcW w:w="7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eastAsia="黑体"/>
                <w:sz w:val="22"/>
              </w:rPr>
            </w:pPr>
            <w:r>
              <w:rPr>
                <w:rFonts w:eastAsia="黑体"/>
                <w:kern w:val="0"/>
                <w:sz w:val="22"/>
              </w:rPr>
              <w:t>身份证号</w:t>
            </w:r>
          </w:p>
        </w:tc>
        <w:tc>
          <w:tcPr>
            <w:tcW w:w="16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eastAsia="黑体"/>
                <w:sz w:val="22"/>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eastAsia="黑体"/>
                <w:sz w:val="22"/>
              </w:rPr>
            </w:pPr>
            <w:r>
              <w:rPr>
                <w:rFonts w:eastAsia="黑体"/>
                <w:kern w:val="0"/>
                <w:sz w:val="22"/>
              </w:rPr>
              <w:t>手机号码</w:t>
            </w:r>
          </w:p>
        </w:tc>
        <w:tc>
          <w:tcPr>
            <w:tcW w:w="109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eastAsia="黑体"/>
                <w:sz w:val="22"/>
              </w:rPr>
            </w:pPr>
          </w:p>
        </w:tc>
      </w:tr>
      <w:tr>
        <w:tblPrEx>
          <w:tblCellMar>
            <w:top w:w="0" w:type="dxa"/>
            <w:left w:w="0" w:type="dxa"/>
            <w:bottom w:w="0" w:type="dxa"/>
            <w:right w:w="0" w:type="dxa"/>
          </w:tblCellMar>
        </w:tblPrEx>
        <w:trPr>
          <w:trHeight w:val="642" w:hRule="atLeast"/>
        </w:trPr>
        <w:tc>
          <w:tcPr>
            <w:tcW w:w="7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eastAsia="黑体"/>
                <w:sz w:val="22"/>
              </w:rPr>
            </w:pPr>
            <w:r>
              <w:rPr>
                <w:rFonts w:eastAsia="黑体"/>
                <w:kern w:val="0"/>
                <w:sz w:val="22"/>
              </w:rPr>
              <w:t>工作单位</w:t>
            </w:r>
          </w:p>
        </w:tc>
        <w:tc>
          <w:tcPr>
            <w:tcW w:w="4201"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eastAsia="黑体"/>
                <w:sz w:val="22"/>
              </w:rPr>
            </w:pPr>
          </w:p>
        </w:tc>
      </w:tr>
      <w:tr>
        <w:tblPrEx>
          <w:tblCellMar>
            <w:top w:w="0" w:type="dxa"/>
            <w:left w:w="0" w:type="dxa"/>
            <w:bottom w:w="0" w:type="dxa"/>
            <w:right w:w="0" w:type="dxa"/>
          </w:tblCellMar>
        </w:tblPrEx>
        <w:trPr>
          <w:trHeight w:val="642" w:hRule="atLeast"/>
        </w:trPr>
        <w:tc>
          <w:tcPr>
            <w:tcW w:w="4999"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eastAsia="黑体"/>
                <w:b/>
                <w:bCs/>
                <w:sz w:val="22"/>
              </w:rPr>
            </w:pPr>
            <w:r>
              <w:rPr>
                <w:rFonts w:hint="eastAsia" w:eastAsia="黑体"/>
                <w:kern w:val="0"/>
                <w:sz w:val="24"/>
                <w:lang w:val="en-US" w:eastAsia="zh-CN"/>
              </w:rPr>
              <w:t>活动前28天</w:t>
            </w:r>
            <w:r>
              <w:rPr>
                <w:rFonts w:eastAsia="黑体"/>
                <w:kern w:val="0"/>
                <w:sz w:val="24"/>
              </w:rPr>
              <w:t>旅居史、健康史及接触史情况</w:t>
            </w:r>
          </w:p>
        </w:tc>
      </w:tr>
      <w:tr>
        <w:tblPrEx>
          <w:tblCellMar>
            <w:top w:w="0" w:type="dxa"/>
            <w:left w:w="0" w:type="dxa"/>
            <w:bottom w:w="0" w:type="dxa"/>
            <w:right w:w="0" w:type="dxa"/>
          </w:tblCellMar>
        </w:tblPrEx>
        <w:trPr>
          <w:trHeight w:val="467" w:hRule="atLeast"/>
        </w:trPr>
        <w:tc>
          <w:tcPr>
            <w:tcW w:w="390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eastAsia="方正仿宋_GBK"/>
                <w:kern w:val="0"/>
                <w:sz w:val="24"/>
                <w:szCs w:val="28"/>
              </w:rPr>
              <w:t>是否有国外旅居史</w:t>
            </w:r>
          </w:p>
        </w:tc>
        <w:tc>
          <w:tcPr>
            <w:tcW w:w="5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是 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否 口</w:t>
            </w:r>
          </w:p>
        </w:tc>
      </w:tr>
      <w:tr>
        <w:tblPrEx>
          <w:tblCellMar>
            <w:top w:w="0" w:type="dxa"/>
            <w:left w:w="0" w:type="dxa"/>
            <w:bottom w:w="0" w:type="dxa"/>
            <w:right w:w="0" w:type="dxa"/>
          </w:tblCellMar>
        </w:tblPrEx>
        <w:trPr>
          <w:trHeight w:val="467" w:hRule="atLeast"/>
        </w:trPr>
        <w:tc>
          <w:tcPr>
            <w:tcW w:w="3904" w:type="pct"/>
            <w:gridSpan w:val="4"/>
            <w:tcBorders>
              <w:top w:val="single" w:color="000000" w:sz="4" w:space="0"/>
              <w:left w:val="single" w:color="000000" w:sz="4" w:space="0"/>
              <w:right w:val="single" w:color="auto" w:sz="4" w:space="0"/>
            </w:tcBorders>
            <w:noWrap w:val="0"/>
            <w:tcMar>
              <w:top w:w="15" w:type="dxa"/>
              <w:left w:w="15" w:type="dxa"/>
              <w:right w:w="15" w:type="dxa"/>
            </w:tcMar>
            <w:vAlign w:val="center"/>
          </w:tcPr>
          <w:p>
            <w:pPr>
              <w:adjustRightInd w:val="0"/>
              <w:snapToGrid w:val="0"/>
              <w:spacing w:line="440" w:lineRule="exact"/>
              <w:rPr>
                <w:rFonts w:eastAsia="方正仿宋_GBK"/>
                <w:sz w:val="24"/>
                <w:szCs w:val="28"/>
              </w:rPr>
            </w:pPr>
            <w:r>
              <w:rPr>
                <w:rFonts w:eastAsia="方正仿宋_GBK"/>
                <w:kern w:val="0"/>
                <w:sz w:val="24"/>
                <w:szCs w:val="28"/>
              </w:rPr>
              <w:t>是否有港、台旅居史</w:t>
            </w:r>
          </w:p>
        </w:tc>
        <w:tc>
          <w:tcPr>
            <w:tcW w:w="543" w:type="pct"/>
            <w:tcBorders>
              <w:top w:val="single" w:color="000000" w:sz="4" w:space="0"/>
              <w:left w:val="single" w:color="auto" w:sz="4" w:space="0"/>
              <w:right w:val="single" w:color="auto" w:sz="4" w:space="0"/>
            </w:tcBorders>
            <w:noWrap w:val="0"/>
            <w:vAlign w:val="center"/>
          </w:tcPr>
          <w:p>
            <w:pPr>
              <w:adjustRightInd w:val="0"/>
              <w:snapToGrid w:val="0"/>
              <w:spacing w:line="440" w:lineRule="exact"/>
              <w:ind w:firstLine="240" w:firstLineChars="100"/>
              <w:rPr>
                <w:rFonts w:eastAsia="方正仿宋_GBK"/>
                <w:sz w:val="24"/>
                <w:szCs w:val="28"/>
              </w:rPr>
            </w:pPr>
            <w:r>
              <w:rPr>
                <w:rFonts w:eastAsia="方正仿宋_GBK"/>
                <w:kern w:val="0"/>
                <w:sz w:val="24"/>
                <w:szCs w:val="28"/>
              </w:rPr>
              <w:t>是 口</w:t>
            </w:r>
          </w:p>
        </w:tc>
        <w:tc>
          <w:tcPr>
            <w:tcW w:w="553" w:type="pct"/>
            <w:tcBorders>
              <w:top w:val="single" w:color="000000" w:sz="4" w:space="0"/>
              <w:left w:val="single" w:color="auto" w:sz="4" w:space="0"/>
              <w:right w:val="single" w:color="000000" w:sz="4" w:space="0"/>
            </w:tcBorders>
            <w:noWrap w:val="0"/>
            <w:vAlign w:val="center"/>
          </w:tcPr>
          <w:p>
            <w:pPr>
              <w:adjustRightInd w:val="0"/>
              <w:snapToGrid w:val="0"/>
              <w:spacing w:line="440" w:lineRule="exact"/>
              <w:ind w:firstLine="240" w:firstLineChars="100"/>
              <w:rPr>
                <w:rFonts w:eastAsia="方正仿宋_GBK"/>
                <w:sz w:val="24"/>
                <w:szCs w:val="28"/>
              </w:rPr>
            </w:pPr>
            <w:r>
              <w:rPr>
                <w:rFonts w:eastAsia="方正仿宋_GBK"/>
                <w:kern w:val="0"/>
                <w:sz w:val="24"/>
                <w:szCs w:val="28"/>
              </w:rPr>
              <w:t>否 口</w:t>
            </w:r>
          </w:p>
        </w:tc>
      </w:tr>
      <w:tr>
        <w:tblPrEx>
          <w:tblCellMar>
            <w:top w:w="0" w:type="dxa"/>
            <w:left w:w="0" w:type="dxa"/>
            <w:bottom w:w="0" w:type="dxa"/>
            <w:right w:w="0" w:type="dxa"/>
          </w:tblCellMar>
        </w:tblPrEx>
        <w:trPr>
          <w:trHeight w:val="467" w:hRule="atLeast"/>
        </w:trPr>
        <w:tc>
          <w:tcPr>
            <w:tcW w:w="390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eastAsia="方正仿宋_GBK"/>
                <w:kern w:val="0"/>
                <w:sz w:val="24"/>
                <w:szCs w:val="28"/>
              </w:rPr>
              <w:t>是否有高、中风险地区旅居史</w:t>
            </w:r>
          </w:p>
        </w:tc>
        <w:tc>
          <w:tcPr>
            <w:tcW w:w="5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是 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否 口</w:t>
            </w:r>
          </w:p>
        </w:tc>
      </w:tr>
      <w:tr>
        <w:tblPrEx>
          <w:tblCellMar>
            <w:top w:w="0" w:type="dxa"/>
            <w:left w:w="0" w:type="dxa"/>
            <w:bottom w:w="0" w:type="dxa"/>
            <w:right w:w="0" w:type="dxa"/>
          </w:tblCellMar>
        </w:tblPrEx>
        <w:trPr>
          <w:trHeight w:val="467" w:hRule="atLeast"/>
        </w:trPr>
        <w:tc>
          <w:tcPr>
            <w:tcW w:w="390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eastAsia="方正仿宋_GBK"/>
                <w:kern w:val="0"/>
                <w:sz w:val="24"/>
                <w:szCs w:val="28"/>
              </w:rPr>
              <w:t>是否曾被诊断为新冠肺炎确诊病例或无症状感染者</w:t>
            </w:r>
          </w:p>
        </w:tc>
        <w:tc>
          <w:tcPr>
            <w:tcW w:w="5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是 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否 口</w:t>
            </w:r>
          </w:p>
        </w:tc>
      </w:tr>
      <w:tr>
        <w:tblPrEx>
          <w:tblCellMar>
            <w:top w:w="0" w:type="dxa"/>
            <w:left w:w="0" w:type="dxa"/>
            <w:bottom w:w="0" w:type="dxa"/>
            <w:right w:w="0" w:type="dxa"/>
          </w:tblCellMar>
        </w:tblPrEx>
        <w:trPr>
          <w:trHeight w:val="467" w:hRule="atLeast"/>
        </w:trPr>
        <w:tc>
          <w:tcPr>
            <w:tcW w:w="390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eastAsia="方正仿宋_GBK"/>
                <w:kern w:val="0"/>
                <w:sz w:val="24"/>
                <w:szCs w:val="28"/>
              </w:rPr>
              <w:t>是否与新冠肺炎确诊病例或无症状感染者有密切接触</w:t>
            </w:r>
          </w:p>
        </w:tc>
        <w:tc>
          <w:tcPr>
            <w:tcW w:w="5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是 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否 口</w:t>
            </w:r>
          </w:p>
        </w:tc>
      </w:tr>
      <w:tr>
        <w:tblPrEx>
          <w:tblCellMar>
            <w:top w:w="0" w:type="dxa"/>
            <w:left w:w="0" w:type="dxa"/>
            <w:bottom w:w="0" w:type="dxa"/>
            <w:right w:w="0" w:type="dxa"/>
          </w:tblCellMar>
        </w:tblPrEx>
        <w:trPr>
          <w:trHeight w:val="467" w:hRule="atLeast"/>
        </w:trPr>
        <w:tc>
          <w:tcPr>
            <w:tcW w:w="390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eastAsia="方正仿宋_GBK"/>
                <w:kern w:val="0"/>
                <w:sz w:val="24"/>
                <w:szCs w:val="28"/>
              </w:rPr>
              <w:t>是否与来自高、中风险疫情地区人员有密切接触</w:t>
            </w:r>
          </w:p>
        </w:tc>
        <w:tc>
          <w:tcPr>
            <w:tcW w:w="5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是 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否 口</w:t>
            </w:r>
          </w:p>
        </w:tc>
      </w:tr>
      <w:tr>
        <w:tblPrEx>
          <w:tblCellMar>
            <w:top w:w="0" w:type="dxa"/>
            <w:left w:w="0" w:type="dxa"/>
            <w:bottom w:w="0" w:type="dxa"/>
            <w:right w:w="0" w:type="dxa"/>
          </w:tblCellMar>
        </w:tblPrEx>
        <w:trPr>
          <w:trHeight w:val="467" w:hRule="atLeast"/>
        </w:trPr>
        <w:tc>
          <w:tcPr>
            <w:tcW w:w="390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eastAsia="方正仿宋_GBK"/>
                <w:kern w:val="0"/>
                <w:sz w:val="24"/>
                <w:szCs w:val="28"/>
              </w:rPr>
              <w:t>密切接触的家属及同事是否有发热等症状</w:t>
            </w:r>
          </w:p>
        </w:tc>
        <w:tc>
          <w:tcPr>
            <w:tcW w:w="5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是 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否 口</w:t>
            </w:r>
          </w:p>
        </w:tc>
      </w:tr>
      <w:tr>
        <w:tblPrEx>
          <w:tblCellMar>
            <w:top w:w="0" w:type="dxa"/>
            <w:left w:w="0" w:type="dxa"/>
            <w:bottom w:w="0" w:type="dxa"/>
            <w:right w:w="0" w:type="dxa"/>
          </w:tblCellMar>
        </w:tblPrEx>
        <w:trPr>
          <w:trHeight w:val="604" w:hRule="atLeast"/>
        </w:trPr>
        <w:tc>
          <w:tcPr>
            <w:tcW w:w="3904"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eastAsia="方正仿宋_GBK"/>
                <w:sz w:val="24"/>
                <w:szCs w:val="28"/>
              </w:rPr>
            </w:pPr>
            <w:r>
              <w:rPr>
                <w:rFonts w:eastAsia="方正仿宋_GBK"/>
                <w:kern w:val="0"/>
                <w:sz w:val="24"/>
                <w:szCs w:val="28"/>
              </w:rPr>
              <w:t>密切接触的家属及同事是否有中高风险地区、港台及国外境外旅居史。</w:t>
            </w:r>
          </w:p>
        </w:tc>
        <w:tc>
          <w:tcPr>
            <w:tcW w:w="5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是 口</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eastAsia="方正仿宋_GBK"/>
                <w:sz w:val="24"/>
                <w:szCs w:val="28"/>
              </w:rPr>
            </w:pPr>
            <w:r>
              <w:rPr>
                <w:rFonts w:eastAsia="方正仿宋_GBK"/>
                <w:kern w:val="0"/>
                <w:sz w:val="24"/>
                <w:szCs w:val="28"/>
              </w:rPr>
              <w:t>否 口</w:t>
            </w:r>
          </w:p>
        </w:tc>
      </w:tr>
      <w:tr>
        <w:tblPrEx>
          <w:tblCellMar>
            <w:top w:w="0" w:type="dxa"/>
            <w:left w:w="0" w:type="dxa"/>
            <w:bottom w:w="0" w:type="dxa"/>
            <w:right w:w="0" w:type="dxa"/>
          </w:tblCellMar>
        </w:tblPrEx>
        <w:trPr>
          <w:trHeight w:val="536" w:hRule="atLeast"/>
        </w:trPr>
        <w:tc>
          <w:tcPr>
            <w:tcW w:w="4999"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440" w:lineRule="exact"/>
              <w:textAlignment w:val="top"/>
              <w:rPr>
                <w:rFonts w:eastAsia="方正仿宋_GBK"/>
                <w:kern w:val="0"/>
                <w:sz w:val="24"/>
                <w:szCs w:val="28"/>
              </w:rPr>
            </w:pPr>
            <w:r>
              <w:rPr>
                <w:rFonts w:eastAsia="方正仿宋_GBK"/>
                <w:kern w:val="0"/>
                <w:sz w:val="24"/>
                <w:szCs w:val="28"/>
              </w:rPr>
              <w:t>本人</w:t>
            </w:r>
            <w:r>
              <w:rPr>
                <w:rFonts w:hint="eastAsia" w:eastAsia="方正仿宋_GBK"/>
                <w:kern w:val="0"/>
                <w:sz w:val="24"/>
                <w:szCs w:val="28"/>
                <w:lang w:val="en-US" w:eastAsia="zh-CN"/>
              </w:rPr>
              <w:t>笔试前  天</w:t>
            </w:r>
            <w:r>
              <w:rPr>
                <w:rFonts w:eastAsia="方正仿宋_GBK"/>
                <w:kern w:val="0"/>
                <w:sz w:val="24"/>
                <w:szCs w:val="28"/>
              </w:rPr>
              <w:t>健康状况：</w:t>
            </w:r>
            <w:r>
              <w:rPr>
                <w:rFonts w:hint="eastAsia" w:eastAsia="方正仿宋_GBK"/>
                <w:kern w:val="0"/>
                <w:sz w:val="24"/>
                <w:szCs w:val="28"/>
              </w:rPr>
              <w:t xml:space="preserve">健康 </w:t>
            </w:r>
            <w:r>
              <w:rPr>
                <w:rFonts w:eastAsia="方正仿宋_GBK"/>
                <w:kern w:val="0"/>
                <w:sz w:val="24"/>
                <w:szCs w:val="28"/>
              </w:rPr>
              <w:t>口 发热 口 乏力 口 咽痛 口 咳嗽 口 腹泻 口</w:t>
            </w:r>
          </w:p>
        </w:tc>
      </w:tr>
      <w:tr>
        <w:tblPrEx>
          <w:tblCellMar>
            <w:top w:w="0" w:type="dxa"/>
            <w:left w:w="0" w:type="dxa"/>
            <w:bottom w:w="0" w:type="dxa"/>
            <w:right w:w="0" w:type="dxa"/>
          </w:tblCellMar>
        </w:tblPrEx>
        <w:trPr>
          <w:trHeight w:val="1650" w:hRule="atLeast"/>
        </w:trPr>
        <w:tc>
          <w:tcPr>
            <w:tcW w:w="4999"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560" w:lineRule="exact"/>
              <w:jc w:val="left"/>
              <w:textAlignment w:val="top"/>
              <w:rPr>
                <w:rFonts w:eastAsia="方正仿宋_GBK"/>
                <w:kern w:val="0"/>
                <w:sz w:val="24"/>
                <w:szCs w:val="28"/>
              </w:rPr>
            </w:pPr>
            <w:r>
              <w:rPr>
                <w:rFonts w:eastAsia="方正仿宋_GBK"/>
                <w:kern w:val="0"/>
                <w:sz w:val="24"/>
                <w:szCs w:val="28"/>
              </w:rPr>
              <w:t>其它需要说明的情况：</w:t>
            </w:r>
          </w:p>
          <w:p>
            <w:pPr>
              <w:pStyle w:val="5"/>
              <w:adjustRightInd w:val="0"/>
              <w:snapToGrid w:val="0"/>
              <w:spacing w:line="560" w:lineRule="exact"/>
              <w:rPr>
                <w:rFonts w:ascii="Times New Roman" w:hAnsi="Times New Roman" w:eastAsia="方正仿宋_GBK" w:cs="Times New Roman"/>
                <w:sz w:val="36"/>
                <w:szCs w:val="36"/>
              </w:rPr>
            </w:pPr>
          </w:p>
          <w:p>
            <w:pPr>
              <w:widowControl/>
              <w:adjustRightInd w:val="0"/>
              <w:snapToGrid w:val="0"/>
              <w:spacing w:line="360" w:lineRule="exact"/>
              <w:jc w:val="left"/>
              <w:textAlignment w:val="top"/>
              <w:rPr>
                <w:rFonts w:eastAsia="方正仿宋_GBK"/>
                <w:kern w:val="0"/>
                <w:sz w:val="24"/>
                <w:szCs w:val="28"/>
              </w:rPr>
            </w:pPr>
          </w:p>
        </w:tc>
      </w:tr>
      <w:tr>
        <w:tblPrEx>
          <w:tblCellMar>
            <w:top w:w="0" w:type="dxa"/>
            <w:left w:w="0" w:type="dxa"/>
            <w:bottom w:w="0" w:type="dxa"/>
            <w:right w:w="0" w:type="dxa"/>
          </w:tblCellMar>
        </w:tblPrEx>
        <w:trPr>
          <w:trHeight w:val="1904" w:hRule="atLeast"/>
        </w:trPr>
        <w:tc>
          <w:tcPr>
            <w:tcW w:w="4999"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60" w:lineRule="exact"/>
              <w:ind w:firstLine="480" w:firstLineChars="200"/>
              <w:jc w:val="left"/>
              <w:textAlignment w:val="center"/>
              <w:rPr>
                <w:rFonts w:eastAsia="方正仿宋_GBK"/>
                <w:kern w:val="0"/>
                <w:sz w:val="24"/>
                <w:szCs w:val="28"/>
              </w:rPr>
            </w:pPr>
            <w:r>
              <w:rPr>
                <w:rFonts w:eastAsia="方正仿宋_GBK"/>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80" w:firstLineChars="200"/>
              <w:jc w:val="left"/>
              <w:textAlignment w:val="center"/>
              <w:rPr>
                <w:rFonts w:hint="eastAsia" w:eastAsia="方正仿宋_GBK"/>
                <w:kern w:val="0"/>
                <w:sz w:val="24"/>
                <w:szCs w:val="28"/>
              </w:rPr>
            </w:pPr>
          </w:p>
          <w:p>
            <w:pPr>
              <w:widowControl/>
              <w:adjustRightInd w:val="0"/>
              <w:snapToGrid w:val="0"/>
              <w:spacing w:line="360" w:lineRule="exact"/>
              <w:ind w:firstLine="480" w:firstLineChars="200"/>
              <w:jc w:val="left"/>
              <w:textAlignment w:val="center"/>
              <w:rPr>
                <w:rFonts w:eastAsia="方正仿宋_GBK"/>
                <w:kern w:val="0"/>
                <w:sz w:val="24"/>
                <w:szCs w:val="28"/>
              </w:rPr>
            </w:pPr>
            <w:r>
              <w:rPr>
                <w:rFonts w:eastAsia="方正仿宋_GBK"/>
                <w:kern w:val="0"/>
                <w:sz w:val="24"/>
                <w:szCs w:val="28"/>
              </w:rPr>
              <w:t>承诺人</w:t>
            </w:r>
            <w:r>
              <w:rPr>
                <w:rFonts w:hint="eastAsia" w:eastAsia="方正仿宋_GBK"/>
                <w:kern w:val="0"/>
                <w:sz w:val="24"/>
                <w:szCs w:val="28"/>
              </w:rPr>
              <w:t>（签名）</w:t>
            </w:r>
            <w:r>
              <w:rPr>
                <w:rFonts w:eastAsia="方正仿宋_GBK"/>
                <w:kern w:val="0"/>
                <w:sz w:val="24"/>
                <w:szCs w:val="28"/>
              </w:rPr>
              <w:t>：                                  日期：    年    月    日</w:t>
            </w:r>
          </w:p>
          <w:p>
            <w:pPr>
              <w:widowControl/>
              <w:adjustRightInd w:val="0"/>
              <w:snapToGrid w:val="0"/>
              <w:spacing w:line="560" w:lineRule="exact"/>
              <w:jc w:val="center"/>
              <w:textAlignment w:val="center"/>
              <w:rPr>
                <w:rFonts w:eastAsia="方正仿宋_GBK"/>
                <w:kern w:val="0"/>
                <w:sz w:val="24"/>
                <w:szCs w:val="28"/>
              </w:rPr>
            </w:pPr>
            <w:r>
              <w:rPr>
                <w:rFonts w:eastAsia="方正仿宋_GBK"/>
                <w:kern w:val="0"/>
                <w:sz w:val="24"/>
                <w:szCs w:val="28"/>
              </w:rPr>
              <w:t xml:space="preserve">                     </w:t>
            </w:r>
          </w:p>
        </w:tc>
      </w:tr>
    </w:tbl>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ascii="Times New Roman" w:hAnsi="Times New Roman" w:eastAsia="仿宋_GB2312" w:cs="Times New Roman"/>
          <w:szCs w:val="32"/>
        </w:rPr>
      </w:pPr>
    </w:p>
    <w:p>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D6E"/>
    <w:rsid w:val="0001710E"/>
    <w:rsid w:val="001372B4"/>
    <w:rsid w:val="00A23CAA"/>
    <w:rsid w:val="00BC0D6E"/>
    <w:rsid w:val="00DF0A70"/>
    <w:rsid w:val="00E50939"/>
    <w:rsid w:val="0B2754B1"/>
    <w:rsid w:val="0FC239B5"/>
    <w:rsid w:val="17E500F8"/>
    <w:rsid w:val="1F914F57"/>
    <w:rsid w:val="22AD0EC5"/>
    <w:rsid w:val="33C06FA3"/>
    <w:rsid w:val="49386164"/>
    <w:rsid w:val="57996D35"/>
    <w:rsid w:val="5B09486C"/>
    <w:rsid w:val="7D19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6"/>
    <w:link w:val="11"/>
    <w:qFormat/>
    <w:uiPriority w:val="0"/>
    <w:pPr>
      <w:spacing w:line="240" w:lineRule="atLeast"/>
      <w:jc w:val="center"/>
    </w:pPr>
    <w:rPr>
      <w:rFonts w:ascii="Cambria" w:hAnsi="Cambria" w:cs="Cambria"/>
      <w:b/>
      <w:bCs/>
      <w:sz w:val="32"/>
      <w:szCs w:val="32"/>
    </w:rPr>
  </w:style>
  <w:style w:type="paragraph" w:customStyle="1" w:styleId="6">
    <w:name w:val="Body Text Indent1"/>
    <w:basedOn w:val="1"/>
    <w:next w:val="1"/>
    <w:qFormat/>
    <w:uiPriority w:val="0"/>
    <w:pPr>
      <w:ind w:firstLine="420" w:firstLineChars="140"/>
    </w:pPr>
    <w:rPr>
      <w:szCs w:val="21"/>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标题 Char"/>
    <w:basedOn w:val="8"/>
    <w:link w:val="5"/>
    <w:qFormat/>
    <w:uiPriority w:val="0"/>
    <w:rPr>
      <w:rFonts w:ascii="Cambria" w:hAnsi="Cambria"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643</Words>
  <Characters>3670</Characters>
  <Lines>30</Lines>
  <Paragraphs>8</Paragraphs>
  <TotalTime>0</TotalTime>
  <ScaleCrop>false</ScaleCrop>
  <LinksUpToDate>false</LinksUpToDate>
  <CharactersWithSpaces>4305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2021-07-10T02:58:00Z</dcterms:created>
  <dc:creator>Administrator</dc:creator>
  <cp:lastModifiedBy>Administrator</cp:lastModifiedBy>
  <dcterms:modified xsi:type="dcterms:W3CDTF">2021-07-12T07:42:39Z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BB03F0F140D6413D9C9514A9ADF87343</vt:lpwstr>
  </property>
</Properties>
</file>