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新冠肺炎疫情防控告知暨承诺书</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fill="FFFFFF"/>
        </w:rPr>
        <w:t>一</w:t>
      </w:r>
      <w:r>
        <w:rPr>
          <w:rFonts w:hint="eastAsia" w:ascii="黑体" w:hAnsi="黑体" w:eastAsia="黑体" w:cs="黑体"/>
          <w:b w:val="0"/>
          <w:i w:val="0"/>
          <w:caps w:val="0"/>
          <w:color w:val="333333"/>
          <w:spacing w:val="0"/>
          <w:sz w:val="32"/>
          <w:szCs w:val="32"/>
          <w:shd w:val="clear" w:fill="FFFFFF"/>
          <w:lang w:eastAsia="zh-CN"/>
        </w:rPr>
        <w:t>、</w:t>
      </w:r>
      <w:r>
        <w:rPr>
          <w:rFonts w:hint="eastAsia" w:ascii="黑体" w:hAnsi="黑体" w:eastAsia="黑体" w:cs="黑体"/>
          <w:b w:val="0"/>
          <w:i w:val="0"/>
          <w:caps w:val="0"/>
          <w:color w:val="333333"/>
          <w:spacing w:val="0"/>
          <w:sz w:val="32"/>
          <w:szCs w:val="32"/>
          <w:shd w:val="clear" w:fill="FFFFFF"/>
        </w:rPr>
        <w:t>疫情防控重要提示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根据贵州省最新疫情防控要求，对本次考试考生的防疫要求如下：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（一）</w:t>
      </w:r>
      <w:r>
        <w:rPr>
          <w:rFonts w:hint="eastAsia" w:ascii="仿宋_GB2312" w:hAnsi="Helvetica" w:eastAsia="仿宋_GB2312" w:cs="仿宋_GB2312"/>
          <w:b w:val="0"/>
          <w:i w:val="0"/>
          <w:caps w:val="0"/>
          <w:color w:val="333333"/>
          <w:spacing w:val="0"/>
          <w:sz w:val="31"/>
          <w:szCs w:val="31"/>
          <w:shd w:val="clear" w:fill="FFFFFF"/>
        </w:rPr>
        <w:t>不符合国家、省有关疫情防控要求，不遵守有关疫情防控规定的人员不得进入考点参加本次考试。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（二）</w:t>
      </w:r>
      <w:r>
        <w:rPr>
          <w:rFonts w:hint="eastAsia" w:ascii="仿宋_GB2312" w:hAnsi="Helvetica" w:eastAsia="仿宋_GB2312" w:cs="仿宋_GB2312"/>
          <w:b w:val="0"/>
          <w:i w:val="0"/>
          <w:caps w:val="0"/>
          <w:color w:val="333333"/>
          <w:spacing w:val="0"/>
          <w:sz w:val="31"/>
          <w:szCs w:val="31"/>
          <w:shd w:val="clear" w:fill="FFFFFF"/>
        </w:rPr>
        <w:t>处于康复或隔离期的病例、无症状感染者、疑似、确诊病例以及无症状感染者的密切接触者不得进入考点参加本次考试。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（三）</w:t>
      </w:r>
      <w:r>
        <w:rPr>
          <w:rFonts w:hint="eastAsia" w:ascii="仿宋_GB2312" w:hAnsi="Helvetica" w:eastAsia="仿宋_GB2312" w:cs="仿宋_GB2312"/>
          <w:b w:val="0"/>
          <w:i w:val="0"/>
          <w:caps w:val="0"/>
          <w:color w:val="333333"/>
          <w:spacing w:val="0"/>
          <w:sz w:val="31"/>
          <w:szCs w:val="31"/>
          <w:shd w:val="clear" w:fill="FFFFFF"/>
        </w:rPr>
        <w:t>处于集中隔离、居家健康监测期间的人员不得进入考点参加本次考试。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（四）</w:t>
      </w:r>
      <w:r>
        <w:rPr>
          <w:rFonts w:hint="eastAsia" w:ascii="仿宋_GB2312" w:hAnsi="Helvetica" w:eastAsia="仿宋_GB2312" w:cs="仿宋_GB2312"/>
          <w:b w:val="0"/>
          <w:i w:val="0"/>
          <w:caps w:val="0"/>
          <w:color w:val="333333"/>
          <w:spacing w:val="0"/>
          <w:sz w:val="31"/>
          <w:szCs w:val="31"/>
          <w:shd w:val="clear" w:fill="FFFFFF"/>
        </w:rPr>
        <w:t>对流动、出行须报备并提供相应证明材料的人员，未按要求报备或未按要求提供相应证明材料的不得进入考点参加本次考试。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（五）</w:t>
      </w:r>
      <w:r>
        <w:rPr>
          <w:rFonts w:hint="eastAsia" w:ascii="仿宋_GB2312" w:hAnsi="Helvetica" w:eastAsia="仿宋_GB2312" w:cs="仿宋_GB2312"/>
          <w:b w:val="0"/>
          <w:i w:val="0"/>
          <w:caps w:val="0"/>
          <w:color w:val="333333"/>
          <w:spacing w:val="0"/>
          <w:sz w:val="31"/>
          <w:szCs w:val="31"/>
          <w:shd w:val="clear" w:fill="FFFFFF"/>
        </w:rPr>
        <w:t>考试当天，经现场医务人员评估有可疑症状且不能排除新冠感染的考生，应配合工作人员按卫生健康部门要求到相应医院就诊，不得进入考点参加本次考试。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333333"/>
          <w:spacing w:val="0"/>
          <w:sz w:val="21"/>
          <w:szCs w:val="21"/>
        </w:rPr>
      </w:pPr>
      <w:r>
        <w:rPr>
          <w:rFonts w:hint="eastAsia" w:ascii="黑体" w:hAnsi="黑体" w:eastAsia="黑体" w:cs="黑体"/>
          <w:b w:val="0"/>
          <w:i w:val="0"/>
          <w:caps w:val="0"/>
          <w:color w:val="333333"/>
          <w:spacing w:val="0"/>
          <w:sz w:val="31"/>
          <w:szCs w:val="31"/>
          <w:shd w:val="clear" w:fill="FFFFFF"/>
          <w:lang w:val="en-US" w:eastAsia="zh-CN"/>
        </w:rPr>
        <w:t>（六）</w:t>
      </w:r>
      <w:r>
        <w:rPr>
          <w:rFonts w:hint="eastAsia" w:ascii="黑体" w:hAnsi="黑体" w:eastAsia="黑体" w:cs="黑体"/>
          <w:b w:val="0"/>
          <w:i w:val="0"/>
          <w:caps w:val="0"/>
          <w:color w:val="333333"/>
          <w:spacing w:val="0"/>
          <w:sz w:val="31"/>
          <w:szCs w:val="31"/>
          <w:shd w:val="clear" w:fill="FFFFFF"/>
        </w:rPr>
        <w:t>考前14天内有中高风险地区旅居史考生，不得进入考点参加本次考试。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333333"/>
          <w:spacing w:val="0"/>
          <w:sz w:val="21"/>
          <w:szCs w:val="21"/>
        </w:rPr>
      </w:pPr>
      <w:r>
        <w:rPr>
          <w:rFonts w:hint="eastAsia" w:ascii="黑体" w:hAnsi="黑体" w:eastAsia="黑体" w:cs="黑体"/>
          <w:b w:val="0"/>
          <w:i w:val="0"/>
          <w:caps w:val="0"/>
          <w:color w:val="333333"/>
          <w:spacing w:val="0"/>
          <w:sz w:val="31"/>
          <w:szCs w:val="31"/>
          <w:shd w:val="clear" w:fill="FFFFFF"/>
          <w:lang w:val="en-US" w:eastAsia="zh-CN"/>
        </w:rPr>
        <w:t>（七）</w:t>
      </w:r>
      <w:r>
        <w:rPr>
          <w:rFonts w:hint="eastAsia" w:ascii="黑体" w:hAnsi="黑体" w:eastAsia="黑体" w:cs="黑体"/>
          <w:b w:val="0"/>
          <w:i w:val="0"/>
          <w:caps w:val="0"/>
          <w:color w:val="333333"/>
          <w:spacing w:val="0"/>
          <w:sz w:val="31"/>
          <w:szCs w:val="31"/>
          <w:shd w:val="clear" w:fill="FFFFFF"/>
        </w:rPr>
        <w:t>考前14天内与本土阳性病例（尚未划定风险等级）活动轨迹有交集人员，不得进入考点参加本次考试。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21"/>
          <w:szCs w:val="21"/>
        </w:rPr>
      </w:pPr>
      <w:r>
        <w:rPr>
          <w:rStyle w:val="9"/>
          <w:rFonts w:hint="eastAsia" w:ascii="黑体" w:hAnsi="Helvetica" w:eastAsia="黑体" w:cs="黑体"/>
          <w:b w:val="0"/>
          <w:bCs/>
          <w:i w:val="0"/>
          <w:caps w:val="0"/>
          <w:color w:val="333333"/>
          <w:spacing w:val="0"/>
          <w:sz w:val="31"/>
          <w:szCs w:val="31"/>
          <w:shd w:val="clear" w:fill="FFFFFF"/>
          <w:lang w:val="en-US" w:eastAsia="zh-CN"/>
        </w:rPr>
        <w:t>（八）</w:t>
      </w:r>
      <w:r>
        <w:rPr>
          <w:rStyle w:val="9"/>
          <w:rFonts w:hint="eastAsia" w:ascii="黑体" w:hAnsi="Helvetica" w:eastAsia="黑体" w:cs="黑体"/>
          <w:b w:val="0"/>
          <w:bCs/>
          <w:i w:val="0"/>
          <w:caps w:val="0"/>
          <w:color w:val="333333"/>
          <w:spacing w:val="0"/>
          <w:sz w:val="31"/>
          <w:szCs w:val="31"/>
          <w:shd w:val="clear" w:fill="FFFFFF"/>
        </w:rPr>
        <w:t>考前14天内有“本土阳性病例报告地级市”旅居史人员，须提供考前5日内间隔24小时的2次核酸检测阴性证明纸质版（其中第2次核酸检测须在考前48小时内在考点所在地级市进行），方可进入考点参加本次考试。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21"/>
          <w:szCs w:val="21"/>
        </w:rPr>
      </w:pPr>
      <w:r>
        <w:rPr>
          <w:rStyle w:val="9"/>
          <w:rFonts w:hint="eastAsia" w:ascii="黑体" w:hAnsi="Helvetica" w:eastAsia="黑体" w:cs="黑体"/>
          <w:b w:val="0"/>
          <w:bCs/>
          <w:i w:val="0"/>
          <w:caps w:val="0"/>
          <w:color w:val="333333"/>
          <w:spacing w:val="0"/>
          <w:sz w:val="31"/>
          <w:szCs w:val="31"/>
          <w:shd w:val="clear" w:fill="FFFFFF"/>
        </w:rPr>
        <w:t>其余所有考生均须提供考前48小时内1次核酸检测阴性证明纸质版，方可进入考点参加本次考试。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（九）</w:t>
      </w:r>
      <w:r>
        <w:rPr>
          <w:rFonts w:hint="eastAsia" w:ascii="仿宋_GB2312" w:hAnsi="Helvetica" w:eastAsia="仿宋_GB2312" w:cs="仿宋_GB2312"/>
          <w:b w:val="0"/>
          <w:i w:val="0"/>
          <w:caps w:val="0"/>
          <w:color w:val="333333"/>
          <w:spacing w:val="0"/>
          <w:sz w:val="31"/>
          <w:szCs w:val="31"/>
          <w:shd w:val="clear" w:fill="FFFFFF"/>
        </w:rPr>
        <w:t>原则上所有考生均须按照“应接尽接、应接必接”的要求完成新冠疫苗全程接种及加强免疫。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（十）</w:t>
      </w:r>
      <w:r>
        <w:rPr>
          <w:rFonts w:hint="eastAsia" w:ascii="仿宋_GB2312" w:hAnsi="Helvetica" w:eastAsia="仿宋_GB2312" w:cs="仿宋_GB2312"/>
          <w:b w:val="0"/>
          <w:i w:val="0"/>
          <w:caps w:val="0"/>
          <w:color w:val="333333"/>
          <w:spacing w:val="0"/>
          <w:sz w:val="31"/>
          <w:szCs w:val="31"/>
          <w:shd w:val="clear" w:fill="FFFFFF"/>
        </w:rPr>
        <w:t>考生应自备一次性使用医用口罩。</w:t>
      </w:r>
      <w:r>
        <w:rPr>
          <w:rStyle w:val="9"/>
          <w:rFonts w:hint="eastAsia" w:ascii="黑体" w:hAnsi="Helvetica" w:eastAsia="黑体" w:cs="黑体"/>
          <w:b w:val="0"/>
          <w:bCs/>
          <w:i w:val="0"/>
          <w:caps w:val="0"/>
          <w:color w:val="333333"/>
          <w:spacing w:val="0"/>
          <w:sz w:val="31"/>
          <w:szCs w:val="31"/>
          <w:shd w:val="clear" w:fill="FFFFFF"/>
        </w:rPr>
        <w:t>考试期间，考生应全程规范佩戴一次性使用医用口罩。</w:t>
      </w:r>
      <w:r>
        <w:rPr>
          <w:rFonts w:hint="eastAsia" w:ascii="仿宋_GB2312" w:hAnsi="Helvetica" w:eastAsia="仿宋_GB2312" w:cs="仿宋_GB2312"/>
          <w:b w:val="0"/>
          <w:i w:val="0"/>
          <w:caps w:val="0"/>
          <w:color w:val="333333"/>
          <w:spacing w:val="0"/>
          <w:sz w:val="31"/>
          <w:szCs w:val="31"/>
          <w:shd w:val="clear" w:fill="FFFFFF"/>
        </w:rPr>
        <w:t>未按要求佩戴口罩的考生，不得进入考点参加本次考试。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（十一）</w:t>
      </w:r>
      <w:r>
        <w:rPr>
          <w:rFonts w:hint="eastAsia" w:ascii="仿宋_GB2312" w:hAnsi="Helvetica" w:eastAsia="仿宋_GB2312" w:cs="仿宋_GB2312"/>
          <w:b w:val="0"/>
          <w:i w:val="0"/>
          <w:caps w:val="0"/>
          <w:color w:val="333333"/>
          <w:spacing w:val="0"/>
          <w:sz w:val="31"/>
          <w:szCs w:val="31"/>
          <w:shd w:val="clear" w:fill="FFFFFF"/>
        </w:rPr>
        <w:t>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Helvetica" w:eastAsia="仿宋_GB2312" w:cs="仿宋_GB2312"/>
          <w:b w:val="0"/>
          <w:i w:val="0"/>
          <w:caps w:val="0"/>
          <w:color w:val="333333"/>
          <w:spacing w:val="0"/>
          <w:sz w:val="31"/>
          <w:szCs w:val="31"/>
          <w:shd w:val="clear" w:fill="FFFFFF"/>
        </w:rPr>
      </w:pPr>
      <w:r>
        <w:rPr>
          <w:rFonts w:hint="eastAsia" w:ascii="仿宋_GB2312" w:hAnsi="Helvetica" w:eastAsia="仿宋_GB2312" w:cs="仿宋_GB2312"/>
          <w:b w:val="0"/>
          <w:i w:val="0"/>
          <w:caps w:val="0"/>
          <w:color w:val="333333"/>
          <w:spacing w:val="0"/>
          <w:sz w:val="31"/>
          <w:szCs w:val="31"/>
          <w:shd w:val="clear" w:fill="FFFFFF"/>
          <w:lang w:val="en-US" w:eastAsia="zh-CN"/>
        </w:rPr>
        <w:t>（十二）</w:t>
      </w:r>
      <w:r>
        <w:rPr>
          <w:rFonts w:hint="eastAsia" w:ascii="仿宋_GB2312" w:hAnsi="Helvetica" w:eastAsia="仿宋_GB2312" w:cs="仿宋_GB2312"/>
          <w:b w:val="0"/>
          <w:i w:val="0"/>
          <w:caps w:val="0"/>
          <w:color w:val="333333"/>
          <w:spacing w:val="0"/>
          <w:sz w:val="31"/>
          <w:szCs w:val="31"/>
          <w:shd w:val="clear" w:fill="FFFFFF"/>
        </w:rPr>
        <w:t>考试结束，考生要按指令有序离场，不得拥挤扎堆，保持适当安全距离。废弃口罩应自行带走或放到指定垃圾桶，不得随意丢弃。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（十三）</w:t>
      </w:r>
      <w:r>
        <w:rPr>
          <w:rFonts w:hint="eastAsia" w:ascii="仿宋_GB2312" w:hAnsi="Helvetica" w:eastAsia="仿宋_GB2312" w:cs="仿宋_GB2312"/>
          <w:b w:val="0"/>
          <w:i w:val="0"/>
          <w:caps w:val="0"/>
          <w:color w:val="333333"/>
          <w:spacing w:val="0"/>
          <w:sz w:val="31"/>
          <w:szCs w:val="31"/>
          <w:shd w:val="clear" w:fill="FFFFFF"/>
        </w:rPr>
        <w:t>除考生和工作人员外，无关人员一律不得进入考点。除考试相关公务车辆和工作人员车辆外，社会车辆不得进入考点。提醒考生勿自行驾车前往考点，建议尽量选择考点附近住宿或提前乘车前往考点</w:t>
      </w:r>
      <w:r>
        <w:rPr>
          <w:rFonts w:hint="eastAsia" w:ascii="仿宋_GB2312" w:hAnsi="Helvetica" w:eastAsia="仿宋_GB2312" w:cs="仿宋_GB2312"/>
          <w:b w:val="0"/>
          <w:i w:val="0"/>
          <w:caps w:val="0"/>
          <w:color w:val="333333"/>
          <w:spacing w:val="0"/>
          <w:sz w:val="31"/>
          <w:szCs w:val="31"/>
          <w:shd w:val="clear" w:fill="FFFFFF"/>
          <w:lang w:eastAsia="zh-CN"/>
        </w:rPr>
        <w:t>，</w:t>
      </w:r>
      <w:r>
        <w:rPr>
          <w:rFonts w:hint="eastAsia" w:ascii="仿宋_GB2312" w:hAnsi="Helvetica" w:eastAsia="仿宋_GB2312" w:cs="仿宋_GB2312"/>
          <w:b w:val="0"/>
          <w:i w:val="0"/>
          <w:caps w:val="0"/>
          <w:color w:val="333333"/>
          <w:spacing w:val="0"/>
          <w:sz w:val="31"/>
          <w:szCs w:val="31"/>
          <w:shd w:val="clear" w:fill="FFFFFF"/>
        </w:rPr>
        <w:t>要把堵车因素和入场检测时间考虑在内。接送考生车辆</w:t>
      </w:r>
      <w:r>
        <w:rPr>
          <w:rFonts w:hint="eastAsia" w:ascii="仿宋_GB2312" w:hAnsi="Helvetica" w:eastAsia="仿宋_GB2312" w:cs="仿宋_GB2312"/>
          <w:b w:val="0"/>
          <w:i w:val="0"/>
          <w:caps w:val="0"/>
          <w:color w:val="333333"/>
          <w:spacing w:val="0"/>
          <w:sz w:val="31"/>
          <w:szCs w:val="31"/>
          <w:shd w:val="clear" w:fill="FFFFFF"/>
          <w:lang w:eastAsia="zh-CN"/>
        </w:rPr>
        <w:t>，</w:t>
      </w:r>
      <w:r>
        <w:rPr>
          <w:rFonts w:hint="eastAsia" w:ascii="仿宋_GB2312" w:hAnsi="Helvetica" w:eastAsia="仿宋_GB2312" w:cs="仿宋_GB2312"/>
          <w:b w:val="0"/>
          <w:i w:val="0"/>
          <w:caps w:val="0"/>
          <w:color w:val="333333"/>
          <w:spacing w:val="0"/>
          <w:sz w:val="31"/>
          <w:szCs w:val="31"/>
          <w:shd w:val="clear" w:fill="FFFFFF"/>
        </w:rPr>
        <w:t>应在距离考点大门一定距离处即停即走，避免造成交通拥堵。建议考生提前了解天气状况，做好防雨防晒、防寒保暖的个人防护准备。</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Helvetica" w:eastAsia="仿宋_GB2312" w:cs="仿宋_GB2312"/>
          <w:b w:val="0"/>
          <w:i w:val="0"/>
          <w:caps w:val="0"/>
          <w:color w:val="333333"/>
          <w:spacing w:val="0"/>
          <w:sz w:val="31"/>
          <w:szCs w:val="31"/>
          <w:shd w:val="clear" w:fill="FFFFFF"/>
        </w:rPr>
      </w:pPr>
      <w:r>
        <w:rPr>
          <w:rFonts w:hint="eastAsia" w:ascii="仿宋_GB2312" w:hAnsi="Helvetica" w:eastAsia="仿宋_GB2312" w:cs="仿宋_GB2312"/>
          <w:b w:val="0"/>
          <w:i w:val="0"/>
          <w:caps w:val="0"/>
          <w:color w:val="333333"/>
          <w:spacing w:val="0"/>
          <w:sz w:val="31"/>
          <w:szCs w:val="31"/>
          <w:shd w:val="clear" w:fill="FFFFFF"/>
          <w:lang w:val="en-US" w:eastAsia="zh-CN"/>
        </w:rPr>
        <w:t>（十四）</w:t>
      </w:r>
      <w:r>
        <w:rPr>
          <w:rFonts w:hint="eastAsia" w:ascii="仿宋_GB2312" w:hAnsi="Helvetica" w:eastAsia="仿宋_GB2312" w:cs="仿宋_GB2312"/>
          <w:b w:val="0"/>
          <w:i w:val="0"/>
          <w:caps w:val="0"/>
          <w:color w:val="333333"/>
          <w:spacing w:val="0"/>
          <w:sz w:val="31"/>
          <w:szCs w:val="31"/>
          <w:shd w:val="clear" w:fill="FFFFFF"/>
        </w:rPr>
        <w:t>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333333"/>
          <w:spacing w:val="0"/>
          <w:sz w:val="32"/>
          <w:szCs w:val="32"/>
          <w:shd w:val="clear" w:fill="FFFFFF"/>
        </w:rPr>
      </w:pPr>
      <w:r>
        <w:rPr>
          <w:rFonts w:hint="eastAsia" w:ascii="黑体" w:hAnsi="黑体" w:eastAsia="黑体" w:cs="黑体"/>
          <w:b w:val="0"/>
          <w:i w:val="0"/>
          <w:caps w:val="0"/>
          <w:color w:val="333333"/>
          <w:spacing w:val="0"/>
          <w:sz w:val="32"/>
          <w:szCs w:val="32"/>
          <w:shd w:val="clear" w:fill="FFFFFF"/>
        </w:rPr>
        <w:t>二</w:t>
      </w:r>
      <w:r>
        <w:rPr>
          <w:rFonts w:hint="eastAsia" w:ascii="黑体" w:hAnsi="黑体" w:eastAsia="黑体" w:cs="黑体"/>
          <w:b w:val="0"/>
          <w:i w:val="0"/>
          <w:caps w:val="0"/>
          <w:color w:val="333333"/>
          <w:spacing w:val="0"/>
          <w:sz w:val="32"/>
          <w:szCs w:val="32"/>
          <w:shd w:val="clear" w:fill="FFFFFF"/>
          <w:lang w:eastAsia="zh-CN"/>
        </w:rPr>
        <w:t>、</w:t>
      </w:r>
      <w:r>
        <w:rPr>
          <w:rFonts w:hint="eastAsia" w:ascii="黑体" w:hAnsi="黑体" w:eastAsia="黑体" w:cs="黑体"/>
          <w:b w:val="0"/>
          <w:i w:val="0"/>
          <w:caps w:val="0"/>
          <w:color w:val="333333"/>
          <w:spacing w:val="0"/>
          <w:sz w:val="32"/>
          <w:szCs w:val="32"/>
          <w:shd w:val="clear" w:fill="FFFFFF"/>
        </w:rPr>
        <w:t>考生入场检测规定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符合以上疫情防控要求的考生，须经入场检测合格方可进入考点参加本次考试。考生入场检测时和进入考点后，均须保持安全距离，不得扎堆聚集。</w:t>
      </w:r>
      <w:r>
        <w:rPr>
          <w:rStyle w:val="9"/>
          <w:rFonts w:hint="eastAsia" w:ascii="黑体" w:hAnsi="Helvetica" w:eastAsia="黑体" w:cs="黑体"/>
          <w:b w:val="0"/>
          <w:bCs/>
          <w:i w:val="0"/>
          <w:caps w:val="0"/>
          <w:color w:val="333333"/>
          <w:spacing w:val="0"/>
          <w:sz w:val="31"/>
          <w:szCs w:val="31"/>
          <w:shd w:val="clear" w:fill="FFFFFF"/>
        </w:rPr>
        <w:t>考生须同时符合以下全部检测要求，方可进入考点参加本次考试：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（一）</w:t>
      </w:r>
      <w:r>
        <w:rPr>
          <w:rFonts w:hint="eastAsia" w:ascii="仿宋_GB2312" w:hAnsi="Helvetica" w:eastAsia="仿宋_GB2312" w:cs="仿宋_GB2312"/>
          <w:b w:val="0"/>
          <w:i w:val="0"/>
          <w:caps w:val="0"/>
          <w:color w:val="333333"/>
          <w:spacing w:val="0"/>
          <w:sz w:val="31"/>
          <w:szCs w:val="31"/>
          <w:shd w:val="clear" w:fill="FFFFFF"/>
        </w:rPr>
        <w:t>考试当天本人“贵州健康码、国家通信行程卡”绿码；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（二）</w:t>
      </w:r>
      <w:r>
        <w:rPr>
          <w:rFonts w:hint="eastAsia" w:ascii="仿宋_GB2312" w:hAnsi="Helvetica" w:eastAsia="仿宋_GB2312" w:cs="仿宋_GB2312"/>
          <w:b w:val="0"/>
          <w:i w:val="0"/>
          <w:caps w:val="0"/>
          <w:color w:val="333333"/>
          <w:spacing w:val="0"/>
          <w:sz w:val="31"/>
          <w:szCs w:val="31"/>
          <w:shd w:val="clear" w:fill="FFFFFF"/>
        </w:rPr>
        <w:t>经检测体温正常（低于37.3℃）；</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（三）</w:t>
      </w:r>
      <w:r>
        <w:rPr>
          <w:rFonts w:hint="eastAsia" w:ascii="仿宋_GB2312" w:hAnsi="Helvetica" w:eastAsia="仿宋_GB2312" w:cs="仿宋_GB2312"/>
          <w:b w:val="0"/>
          <w:i w:val="0"/>
          <w:caps w:val="0"/>
          <w:color w:val="333333"/>
          <w:spacing w:val="0"/>
          <w:sz w:val="31"/>
          <w:szCs w:val="31"/>
          <w:shd w:val="clear" w:fill="FFFFFF"/>
        </w:rPr>
        <w:t>佩戴一次性使用医用口罩；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仿宋_GB2312" w:hAnsi="Helvetica" w:eastAsia="仿宋_GB2312" w:cs="仿宋_GB2312"/>
          <w:b w:val="0"/>
          <w:i w:val="0"/>
          <w:caps w:val="0"/>
          <w:color w:val="333333"/>
          <w:spacing w:val="0"/>
          <w:sz w:val="31"/>
          <w:szCs w:val="31"/>
          <w:shd w:val="clear" w:fill="FFFFFF"/>
        </w:rPr>
      </w:pPr>
      <w:r>
        <w:rPr>
          <w:rFonts w:hint="eastAsia" w:ascii="仿宋_GB2312" w:hAnsi="Helvetica" w:eastAsia="仿宋_GB2312" w:cs="仿宋_GB2312"/>
          <w:b w:val="0"/>
          <w:i w:val="0"/>
          <w:caps w:val="0"/>
          <w:color w:val="333333"/>
          <w:spacing w:val="0"/>
          <w:sz w:val="31"/>
          <w:szCs w:val="31"/>
          <w:shd w:val="clear" w:fill="FFFFFF"/>
          <w:lang w:val="en-US" w:eastAsia="zh-CN"/>
        </w:rPr>
        <w:t>（四）</w:t>
      </w:r>
      <w:r>
        <w:rPr>
          <w:rFonts w:hint="eastAsia" w:ascii="仿宋_GB2312" w:hAnsi="Helvetica" w:eastAsia="仿宋_GB2312" w:cs="仿宋_GB2312"/>
          <w:b w:val="0"/>
          <w:i w:val="0"/>
          <w:caps w:val="0"/>
          <w:color w:val="333333"/>
          <w:spacing w:val="0"/>
          <w:sz w:val="31"/>
          <w:szCs w:val="31"/>
          <w:shd w:val="clear" w:fill="FFFFFF"/>
        </w:rPr>
        <w:t>提供相应核酸检测阴性证明纸质版（医院出具的纸质证明或电子证明的打印件均可）。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1.</w:t>
      </w:r>
      <w:r>
        <w:rPr>
          <w:rFonts w:hint="eastAsia" w:ascii="仿宋_GB2312" w:hAnsi="Helvetica" w:eastAsia="仿宋_GB2312" w:cs="仿宋_GB2312"/>
          <w:b w:val="0"/>
          <w:i w:val="0"/>
          <w:caps w:val="0"/>
          <w:color w:val="333333"/>
          <w:spacing w:val="0"/>
          <w:sz w:val="31"/>
          <w:szCs w:val="31"/>
          <w:shd w:val="clear" w:fill="FFFFFF"/>
        </w:rPr>
        <w:t>考前14天内有“本土阳性病例报告地级市”旅居史人员，须提供考前5日内间隔24小时的2次核酸检测阴性证明，其中第2次核酸检测须在考前48小时内在考点所在地级市进行。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lang w:val="en-US" w:eastAsia="zh-CN"/>
        </w:rPr>
        <w:t>2.</w:t>
      </w:r>
      <w:r>
        <w:rPr>
          <w:rFonts w:hint="eastAsia" w:ascii="仿宋_GB2312" w:hAnsi="Helvetica" w:eastAsia="仿宋_GB2312" w:cs="仿宋_GB2312"/>
          <w:b w:val="0"/>
          <w:i w:val="0"/>
          <w:caps w:val="0"/>
          <w:color w:val="333333"/>
          <w:spacing w:val="0"/>
          <w:sz w:val="31"/>
          <w:szCs w:val="31"/>
          <w:shd w:val="clear" w:fill="FFFFFF"/>
        </w:rPr>
        <w:t>其余考生须提供考前48小时内1次核酸检测阴性证明。</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fill="FFFFFF"/>
        </w:rPr>
        <w:t>三</w:t>
      </w:r>
      <w:r>
        <w:rPr>
          <w:rFonts w:hint="eastAsia" w:ascii="黑体" w:hAnsi="黑体" w:eastAsia="黑体" w:cs="黑体"/>
          <w:b w:val="0"/>
          <w:i w:val="0"/>
          <w:caps w:val="0"/>
          <w:color w:val="333333"/>
          <w:spacing w:val="0"/>
          <w:sz w:val="32"/>
          <w:szCs w:val="32"/>
          <w:shd w:val="clear" w:fill="FFFFFF"/>
          <w:lang w:eastAsia="zh-CN"/>
        </w:rPr>
        <w:t>、</w:t>
      </w:r>
      <w:r>
        <w:rPr>
          <w:rFonts w:hint="eastAsia" w:ascii="黑体" w:hAnsi="黑体" w:eastAsia="黑体" w:cs="黑体"/>
          <w:b w:val="0"/>
          <w:i w:val="0"/>
          <w:caps w:val="0"/>
          <w:color w:val="333333"/>
          <w:spacing w:val="0"/>
          <w:sz w:val="32"/>
          <w:szCs w:val="32"/>
          <w:shd w:val="clear" w:fill="FFFFFF"/>
        </w:rPr>
        <w:t>考生入场检测步骤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考生须佩戴一次性使用医用口罩提前到达检测点排队，入场检测通道分别设置特殊检测通道和常规检测通道两类。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21"/>
          <w:szCs w:val="21"/>
        </w:rPr>
      </w:pPr>
      <w:r>
        <w:rPr>
          <w:rStyle w:val="9"/>
          <w:rFonts w:hint="eastAsia" w:ascii="仿宋_GB2312" w:hAnsi="Helvetica" w:eastAsia="仿宋_GB2312" w:cs="仿宋_GB2312"/>
          <w:b w:val="0"/>
          <w:bCs/>
          <w:i w:val="0"/>
          <w:caps w:val="0"/>
          <w:color w:val="333333"/>
          <w:spacing w:val="0"/>
          <w:sz w:val="31"/>
          <w:szCs w:val="31"/>
          <w:shd w:val="clear" w:fill="FFFFFF"/>
          <w:lang w:val="en-US" w:eastAsia="zh-CN"/>
        </w:rPr>
        <w:t>（一）</w:t>
      </w:r>
      <w:r>
        <w:rPr>
          <w:rStyle w:val="9"/>
          <w:rFonts w:hint="eastAsia" w:ascii="仿宋_GB2312" w:hAnsi="Helvetica" w:eastAsia="仿宋_GB2312" w:cs="仿宋_GB2312"/>
          <w:b w:val="0"/>
          <w:bCs/>
          <w:i w:val="0"/>
          <w:caps w:val="0"/>
          <w:color w:val="333333"/>
          <w:spacing w:val="0"/>
          <w:sz w:val="31"/>
          <w:szCs w:val="31"/>
          <w:shd w:val="clear" w:fill="FFFFFF"/>
        </w:rPr>
        <w:t>特殊检测通道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考前14天内</w:t>
      </w:r>
      <w:r>
        <w:rPr>
          <w:rStyle w:val="9"/>
          <w:rFonts w:hint="eastAsia" w:ascii="黑体" w:hAnsi="Helvetica" w:eastAsia="黑体" w:cs="黑体"/>
          <w:b w:val="0"/>
          <w:bCs/>
          <w:i w:val="0"/>
          <w:caps w:val="0"/>
          <w:color w:val="333333"/>
          <w:spacing w:val="0"/>
          <w:sz w:val="31"/>
          <w:szCs w:val="31"/>
          <w:shd w:val="clear" w:fill="FFFFFF"/>
        </w:rPr>
        <w:t>有“本土阳性病例报告地级市”旅居史</w:t>
      </w:r>
      <w:r>
        <w:rPr>
          <w:rFonts w:hint="eastAsia" w:ascii="仿宋_GB2312" w:hAnsi="Helvetica" w:eastAsia="仿宋_GB2312" w:cs="仿宋_GB2312"/>
          <w:b w:val="0"/>
          <w:i w:val="0"/>
          <w:caps w:val="0"/>
          <w:color w:val="333333"/>
          <w:spacing w:val="0"/>
          <w:sz w:val="31"/>
          <w:szCs w:val="31"/>
          <w:shd w:val="clear" w:fill="FFFFFF"/>
        </w:rPr>
        <w:t>人员进入特殊检测通道。具体检测步骤如下：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考生到特殊检测通道提交考试当天本人“贵州健康码、国家通信行程卡”绿码、“考前5日内间隔24小时的2次核酸检测阴性证明纸质版”、《</w:t>
      </w:r>
      <w:r>
        <w:rPr>
          <w:rFonts w:hint="eastAsia" w:ascii="仿宋_GB2312" w:hAnsi="Helvetica" w:eastAsia="仿宋_GB2312" w:cs="仿宋_GB2312"/>
          <w:b w:val="0"/>
          <w:i w:val="0"/>
          <w:caps w:val="0"/>
          <w:color w:val="333333"/>
          <w:spacing w:val="0"/>
          <w:sz w:val="31"/>
          <w:szCs w:val="31"/>
          <w:shd w:val="clear" w:fill="FFFFFF"/>
          <w:lang w:eastAsia="zh-CN"/>
        </w:rPr>
        <w:t>考试</w:t>
      </w:r>
      <w:r>
        <w:rPr>
          <w:rFonts w:hint="eastAsia" w:ascii="仿宋_GB2312" w:hAnsi="Helvetica" w:eastAsia="仿宋_GB2312" w:cs="仿宋_GB2312"/>
          <w:b w:val="0"/>
          <w:i w:val="0"/>
          <w:caps w:val="0"/>
          <w:color w:val="333333"/>
          <w:spacing w:val="0"/>
          <w:sz w:val="31"/>
          <w:szCs w:val="31"/>
          <w:shd w:val="clear" w:fill="FFFFFF"/>
        </w:rPr>
        <w:t>准考证》等相应证明材料报检测人员核验并接受体温检测。经检测合格的，检测人员在《</w:t>
      </w:r>
      <w:r>
        <w:rPr>
          <w:rFonts w:hint="eastAsia" w:ascii="仿宋_GB2312" w:hAnsi="Helvetica" w:eastAsia="仿宋_GB2312" w:cs="仿宋_GB2312"/>
          <w:b w:val="0"/>
          <w:i w:val="0"/>
          <w:caps w:val="0"/>
          <w:color w:val="333333"/>
          <w:spacing w:val="0"/>
          <w:sz w:val="31"/>
          <w:szCs w:val="31"/>
          <w:shd w:val="clear" w:fill="FFFFFF"/>
          <w:lang w:eastAsia="zh-CN"/>
        </w:rPr>
        <w:t>考试</w:t>
      </w:r>
      <w:r>
        <w:rPr>
          <w:rFonts w:hint="eastAsia" w:ascii="仿宋_GB2312" w:hAnsi="Helvetica" w:eastAsia="仿宋_GB2312" w:cs="仿宋_GB2312"/>
          <w:b w:val="0"/>
          <w:i w:val="0"/>
          <w:caps w:val="0"/>
          <w:color w:val="333333"/>
          <w:spacing w:val="0"/>
          <w:sz w:val="31"/>
          <w:szCs w:val="31"/>
          <w:shd w:val="clear" w:fill="FFFFFF"/>
        </w:rPr>
        <w:t>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32"/>
          <w:szCs w:val="32"/>
        </w:rPr>
      </w:pPr>
      <w:r>
        <w:rPr>
          <w:rStyle w:val="9"/>
          <w:rFonts w:hint="eastAsia" w:ascii="仿宋_GB2312" w:hAnsi="Helvetica" w:eastAsia="仿宋_GB2312" w:cs="仿宋_GB2312"/>
          <w:b w:val="0"/>
          <w:bCs/>
          <w:i w:val="0"/>
          <w:caps w:val="0"/>
          <w:color w:val="333333"/>
          <w:spacing w:val="0"/>
          <w:sz w:val="32"/>
          <w:szCs w:val="32"/>
          <w:shd w:val="clear" w:fill="FFFFFF"/>
          <w:lang w:val="en-US" w:eastAsia="zh-CN"/>
        </w:rPr>
        <w:t>（二）</w:t>
      </w:r>
      <w:r>
        <w:rPr>
          <w:rStyle w:val="9"/>
          <w:rFonts w:hint="eastAsia" w:ascii="仿宋_GB2312" w:hAnsi="Helvetica" w:eastAsia="仿宋_GB2312" w:cs="仿宋_GB2312"/>
          <w:b w:val="0"/>
          <w:bCs/>
          <w:i w:val="0"/>
          <w:caps w:val="0"/>
          <w:color w:val="333333"/>
          <w:spacing w:val="0"/>
          <w:sz w:val="32"/>
          <w:szCs w:val="32"/>
          <w:shd w:val="clear" w:fill="FFFFFF"/>
        </w:rPr>
        <w:t>常规检测通道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考前14天内</w:t>
      </w:r>
      <w:r>
        <w:rPr>
          <w:rStyle w:val="9"/>
          <w:rFonts w:hint="eastAsia" w:ascii="黑体" w:hAnsi="Helvetica" w:eastAsia="黑体" w:cs="黑体"/>
          <w:b w:val="0"/>
          <w:bCs/>
          <w:i w:val="0"/>
          <w:caps w:val="0"/>
          <w:color w:val="333333"/>
          <w:spacing w:val="0"/>
          <w:sz w:val="31"/>
          <w:szCs w:val="31"/>
          <w:shd w:val="clear" w:fill="FFFFFF"/>
        </w:rPr>
        <w:t>无“本土阳性病例报告地级市”旅居史</w:t>
      </w:r>
      <w:r>
        <w:rPr>
          <w:rFonts w:hint="eastAsia" w:ascii="仿宋_GB2312" w:hAnsi="Helvetica" w:eastAsia="仿宋_GB2312" w:cs="仿宋_GB2312"/>
          <w:b w:val="0"/>
          <w:i w:val="0"/>
          <w:caps w:val="0"/>
          <w:color w:val="333333"/>
          <w:spacing w:val="0"/>
          <w:sz w:val="31"/>
          <w:szCs w:val="31"/>
          <w:shd w:val="clear" w:fill="FFFFFF"/>
        </w:rPr>
        <w:t>人员进入常规检测通道，常规检测通道分两步进行检测，具体检测步骤如下：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21"/>
          <w:szCs w:val="21"/>
        </w:rPr>
      </w:pPr>
      <w:r>
        <w:rPr>
          <w:rStyle w:val="9"/>
          <w:rFonts w:hint="eastAsia" w:ascii="仿宋_GB2312" w:hAnsi="Helvetica" w:eastAsia="仿宋_GB2312" w:cs="仿宋_GB2312"/>
          <w:b w:val="0"/>
          <w:bCs/>
          <w:i w:val="0"/>
          <w:caps w:val="0"/>
          <w:color w:val="333333"/>
          <w:spacing w:val="0"/>
          <w:sz w:val="31"/>
          <w:szCs w:val="31"/>
          <w:shd w:val="clear" w:fill="FFFFFF"/>
          <w:lang w:val="en-US" w:eastAsia="zh-CN"/>
        </w:rPr>
        <w:t>1.</w:t>
      </w:r>
      <w:r>
        <w:rPr>
          <w:rStyle w:val="9"/>
          <w:rFonts w:hint="eastAsia" w:ascii="仿宋_GB2312" w:hAnsi="Helvetica" w:eastAsia="仿宋_GB2312" w:cs="仿宋_GB2312"/>
          <w:b w:val="0"/>
          <w:bCs/>
          <w:i w:val="0"/>
          <w:caps w:val="0"/>
          <w:color w:val="333333"/>
          <w:spacing w:val="0"/>
          <w:sz w:val="31"/>
          <w:szCs w:val="31"/>
          <w:shd w:val="clear" w:fill="FFFFFF"/>
        </w:rPr>
        <w:t>第一步检测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考生须提前准备好考试当天本人“贵州健康码绿码”和《</w:t>
      </w:r>
      <w:r>
        <w:rPr>
          <w:rFonts w:hint="eastAsia" w:ascii="仿宋_GB2312" w:hAnsi="Helvetica" w:eastAsia="仿宋_GB2312" w:cs="仿宋_GB2312"/>
          <w:b w:val="0"/>
          <w:i w:val="0"/>
          <w:caps w:val="0"/>
          <w:color w:val="333333"/>
          <w:spacing w:val="0"/>
          <w:sz w:val="31"/>
          <w:szCs w:val="31"/>
          <w:shd w:val="clear" w:fill="FFFFFF"/>
          <w:lang w:eastAsia="zh-CN"/>
        </w:rPr>
        <w:t>考试</w:t>
      </w:r>
      <w:r>
        <w:rPr>
          <w:rFonts w:hint="eastAsia" w:ascii="仿宋_GB2312" w:hAnsi="Helvetica" w:eastAsia="仿宋_GB2312" w:cs="仿宋_GB2312"/>
          <w:b w:val="0"/>
          <w:i w:val="0"/>
          <w:caps w:val="0"/>
          <w:color w:val="333333"/>
          <w:spacing w:val="0"/>
          <w:sz w:val="31"/>
          <w:szCs w:val="31"/>
          <w:shd w:val="clear" w:fill="FFFFFF"/>
        </w:rPr>
        <w:t>准考证》报检测人员核验并接受体温检测。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经第一步检测合格的，迅速前往第二步检测点。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32"/>
          <w:szCs w:val="32"/>
        </w:rPr>
      </w:pPr>
      <w:r>
        <w:rPr>
          <w:rStyle w:val="9"/>
          <w:rFonts w:hint="eastAsia" w:ascii="仿宋_GB2312" w:hAnsi="Helvetica" w:eastAsia="仿宋_GB2312" w:cs="仿宋_GB2312"/>
          <w:b w:val="0"/>
          <w:bCs/>
          <w:i w:val="0"/>
          <w:caps w:val="0"/>
          <w:color w:val="333333"/>
          <w:spacing w:val="0"/>
          <w:sz w:val="32"/>
          <w:szCs w:val="32"/>
          <w:shd w:val="clear" w:fill="FFFFFF"/>
          <w:lang w:val="en-US" w:eastAsia="zh-CN"/>
        </w:rPr>
        <w:t>2.</w:t>
      </w:r>
      <w:r>
        <w:rPr>
          <w:rStyle w:val="9"/>
          <w:rFonts w:hint="eastAsia" w:ascii="仿宋_GB2312" w:hAnsi="Helvetica" w:eastAsia="仿宋_GB2312" w:cs="仿宋_GB2312"/>
          <w:b w:val="0"/>
          <w:bCs/>
          <w:i w:val="0"/>
          <w:caps w:val="0"/>
          <w:color w:val="333333"/>
          <w:spacing w:val="0"/>
          <w:sz w:val="32"/>
          <w:szCs w:val="32"/>
          <w:shd w:val="clear" w:fill="FFFFFF"/>
        </w:rPr>
        <w:t>第二步检测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考生前往第二步检测点过程中须提前准备好考试当天本人“国家通信行程卡绿码”、“考前48小时内1次核酸检测阴性证明纸质版”和《</w:t>
      </w:r>
      <w:r>
        <w:rPr>
          <w:rFonts w:hint="eastAsia" w:ascii="仿宋_GB2312" w:hAnsi="Helvetica" w:eastAsia="仿宋_GB2312" w:cs="仿宋_GB2312"/>
          <w:b w:val="0"/>
          <w:i w:val="0"/>
          <w:caps w:val="0"/>
          <w:color w:val="333333"/>
          <w:spacing w:val="0"/>
          <w:sz w:val="31"/>
          <w:szCs w:val="31"/>
          <w:shd w:val="clear" w:fill="FFFFFF"/>
          <w:lang w:eastAsia="zh-CN"/>
        </w:rPr>
        <w:t>考试</w:t>
      </w:r>
      <w:r>
        <w:rPr>
          <w:rFonts w:hint="eastAsia" w:ascii="仿宋_GB2312" w:hAnsi="Helvetica" w:eastAsia="仿宋_GB2312" w:cs="仿宋_GB2312"/>
          <w:b w:val="0"/>
          <w:i w:val="0"/>
          <w:caps w:val="0"/>
          <w:color w:val="333333"/>
          <w:spacing w:val="0"/>
          <w:sz w:val="31"/>
          <w:szCs w:val="31"/>
          <w:shd w:val="clear" w:fill="FFFFFF"/>
        </w:rPr>
        <w:t>准考证》报检测人员核验。“国家通信行程卡”可通过在“贵州健康码”下方点击“通信大数据行程卡”直接转入，或通过扫码打开。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经第二步检测合格的，检测人员在《</w:t>
      </w:r>
      <w:r>
        <w:rPr>
          <w:rFonts w:hint="eastAsia" w:ascii="仿宋_GB2312" w:hAnsi="Helvetica" w:eastAsia="仿宋_GB2312" w:cs="仿宋_GB2312"/>
          <w:b w:val="0"/>
          <w:i w:val="0"/>
          <w:caps w:val="0"/>
          <w:color w:val="333333"/>
          <w:spacing w:val="0"/>
          <w:sz w:val="31"/>
          <w:szCs w:val="31"/>
          <w:shd w:val="clear" w:fill="FFFFFF"/>
          <w:lang w:eastAsia="zh-CN"/>
        </w:rPr>
        <w:t>考试</w:t>
      </w:r>
      <w:r>
        <w:rPr>
          <w:rFonts w:hint="eastAsia" w:ascii="仿宋_GB2312" w:hAnsi="Helvetica" w:eastAsia="仿宋_GB2312" w:cs="仿宋_GB2312"/>
          <w:b w:val="0"/>
          <w:i w:val="0"/>
          <w:caps w:val="0"/>
          <w:color w:val="333333"/>
          <w:spacing w:val="0"/>
          <w:sz w:val="31"/>
          <w:szCs w:val="31"/>
          <w:shd w:val="clear" w:fill="FFFFFF"/>
        </w:rPr>
        <w:t>准考证》上加盖入场检测合格章。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bCs/>
          <w:i w:val="0"/>
          <w:caps w:val="0"/>
          <w:color w:val="333333"/>
          <w:spacing w:val="0"/>
          <w:sz w:val="32"/>
          <w:szCs w:val="32"/>
        </w:rPr>
      </w:pPr>
      <w:r>
        <w:rPr>
          <w:rStyle w:val="9"/>
          <w:rFonts w:hint="eastAsia" w:ascii="仿宋_GB2312" w:hAnsi="Helvetica" w:eastAsia="仿宋_GB2312" w:cs="仿宋_GB2312"/>
          <w:b w:val="0"/>
          <w:bCs/>
          <w:i w:val="0"/>
          <w:caps w:val="0"/>
          <w:color w:val="333333"/>
          <w:spacing w:val="0"/>
          <w:sz w:val="32"/>
          <w:szCs w:val="32"/>
          <w:shd w:val="clear" w:fill="FFFFFF"/>
          <w:lang w:val="en-US" w:eastAsia="zh-CN"/>
        </w:rPr>
        <w:t>（三）</w:t>
      </w:r>
      <w:r>
        <w:rPr>
          <w:rStyle w:val="9"/>
          <w:rFonts w:hint="eastAsia" w:ascii="仿宋_GB2312" w:hAnsi="Helvetica" w:eastAsia="仿宋_GB2312" w:cs="仿宋_GB2312"/>
          <w:b w:val="0"/>
          <w:bCs/>
          <w:i w:val="0"/>
          <w:caps w:val="0"/>
          <w:color w:val="333333"/>
          <w:spacing w:val="0"/>
          <w:sz w:val="32"/>
          <w:szCs w:val="32"/>
          <w:shd w:val="clear" w:fill="FFFFFF"/>
        </w:rPr>
        <w:t>临时隔离检查点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default" w:ascii="Helvetica" w:hAnsi="Helvetica" w:eastAsia="Helvetica" w:cs="Helvetica"/>
          <w:b w:val="0"/>
          <w:i w:val="0"/>
          <w:caps w:val="0"/>
          <w:color w:val="333333"/>
          <w:spacing w:val="0"/>
          <w:sz w:val="21"/>
          <w:szCs w:val="21"/>
        </w:rPr>
      </w:pPr>
      <w:r>
        <w:rPr>
          <w:rFonts w:hint="eastAsia" w:ascii="仿宋_GB2312" w:hAnsi="Helvetica" w:eastAsia="仿宋_GB2312" w:cs="仿宋_GB2312"/>
          <w:b w:val="0"/>
          <w:i w:val="0"/>
          <w:caps w:val="0"/>
          <w:color w:val="333333"/>
          <w:spacing w:val="0"/>
          <w:sz w:val="31"/>
          <w:szCs w:val="31"/>
          <w:shd w:val="clear" w:fill="FFFFFF"/>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30"/>
        <w:jc w:val="both"/>
        <w:textAlignment w:val="auto"/>
        <w:rPr>
          <w:rFonts w:hint="eastAsia" w:ascii="黑体" w:hAnsi="黑体" w:eastAsia="黑体" w:cs="黑体"/>
          <w:b w:val="0"/>
          <w:i w:val="0"/>
          <w:caps w:val="0"/>
          <w:color w:val="333333"/>
          <w:spacing w:val="0"/>
          <w:sz w:val="32"/>
          <w:szCs w:val="32"/>
        </w:rPr>
      </w:pPr>
      <w:r>
        <w:rPr>
          <w:rFonts w:hint="eastAsia" w:ascii="黑体" w:hAnsi="黑体" w:eastAsia="黑体" w:cs="黑体"/>
          <w:b w:val="0"/>
          <w:i w:val="0"/>
          <w:caps w:val="0"/>
          <w:color w:val="333333"/>
          <w:spacing w:val="0"/>
          <w:sz w:val="32"/>
          <w:szCs w:val="32"/>
          <w:shd w:val="clear" w:fill="FFFFFF"/>
          <w:lang w:eastAsia="zh-CN"/>
        </w:rPr>
        <w:t>四、</w:t>
      </w:r>
      <w:r>
        <w:rPr>
          <w:rFonts w:hint="eastAsia" w:ascii="黑体" w:hAnsi="黑体" w:eastAsia="黑体" w:cs="黑体"/>
          <w:b w:val="0"/>
          <w:i w:val="0"/>
          <w:caps w:val="0"/>
          <w:color w:val="333333"/>
          <w:spacing w:val="0"/>
          <w:sz w:val="32"/>
          <w:szCs w:val="32"/>
          <w:shd w:val="clear" w:fill="FFFFFF"/>
        </w:rPr>
        <w:t>《贵州省2021年下半年人事考试新冠肺炎疫情防控要求（第二版）》停止使用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Helvetica" w:eastAsia="仿宋_GB2312" w:cs="仿宋_GB2312"/>
          <w:b w:val="0"/>
          <w:i w:val="0"/>
          <w:caps w:val="0"/>
          <w:color w:val="333333"/>
          <w:spacing w:val="0"/>
          <w:sz w:val="31"/>
          <w:szCs w:val="31"/>
          <w:shd w:val="clear" w:fill="FFFFFF"/>
          <w:lang w:eastAsia="zh-CN"/>
        </w:rPr>
        <w:t>五、</w:t>
      </w:r>
      <w:r>
        <w:rPr>
          <w:rFonts w:hint="eastAsia" w:ascii="仿宋_GB2312" w:hAnsi="Helvetica" w:eastAsia="仿宋_GB2312" w:cs="仿宋_GB2312"/>
          <w:b w:val="0"/>
          <w:i w:val="0"/>
          <w:caps w:val="0"/>
          <w:color w:val="333333"/>
          <w:spacing w:val="0"/>
          <w:sz w:val="31"/>
          <w:szCs w:val="31"/>
          <w:shd w:val="clear" w:fill="FFFFFF"/>
        </w:rPr>
        <w:t>考生须符合本文规定的可以参加本次考试的情形，并在考试全过程中严格遵守国家、省有关疫情防控规定以及本</w:t>
      </w:r>
      <w:r>
        <w:rPr>
          <w:rFonts w:hint="eastAsia" w:ascii="仿宋_GB2312" w:hAnsi="Helvetica" w:eastAsia="仿宋_GB2312" w:cs="仿宋_GB2312"/>
          <w:b w:val="0"/>
          <w:i w:val="0"/>
          <w:caps w:val="0"/>
          <w:color w:val="333333"/>
          <w:spacing w:val="0"/>
          <w:sz w:val="31"/>
          <w:szCs w:val="31"/>
          <w:shd w:val="clear" w:fill="FFFFFF"/>
          <w:lang w:eastAsia="zh-CN"/>
        </w:rPr>
        <w:t>防控</w:t>
      </w:r>
      <w:r>
        <w:rPr>
          <w:rFonts w:hint="eastAsia" w:ascii="仿宋_GB2312" w:hAnsi="Helvetica" w:eastAsia="仿宋_GB2312" w:cs="仿宋_GB2312"/>
          <w:b w:val="0"/>
          <w:i w:val="0"/>
          <w:caps w:val="0"/>
          <w:color w:val="333333"/>
          <w:spacing w:val="0"/>
          <w:sz w:val="31"/>
          <w:szCs w:val="31"/>
          <w:shd w:val="clear" w:fill="FFFFFF"/>
        </w:rPr>
        <w:t>要求，因不符合或不遵守疫情防控规定和要求造成的一切后果由考生自行负责。若考试前国家、省关于疫情防控的规定发生变化，将根据新规定另行公布考试有关疫情防控要求。请考生务必在考试前密切关注有关疫情防控规定和要求的变化，做好相应的参考准备，确保顺利参加本次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本人已认真阅读《</w:t>
      </w:r>
      <w:r>
        <w:rPr>
          <w:rFonts w:hint="default" w:ascii="仿宋_GB2312" w:hAnsi="仿宋_GB2312" w:eastAsia="仿宋_GB2312" w:cs="仿宋_GB2312"/>
          <w:sz w:val="32"/>
          <w:szCs w:val="32"/>
          <w:lang w:val="en-US" w:eastAsia="zh-CN"/>
        </w:rPr>
        <w:t>新冠肺炎疫情防控告知暨承诺书</w:t>
      </w:r>
      <w:r>
        <w:rPr>
          <w:rFonts w:hint="eastAsia" w:ascii="仿宋_GB2312" w:hAnsi="仿宋_GB2312" w:eastAsia="仿宋_GB2312" w:cs="仿宋_GB2312"/>
          <w:sz w:val="32"/>
          <w:szCs w:val="32"/>
          <w:lang w:val="en-US" w:eastAsia="zh-CN"/>
        </w:rPr>
        <w:t>》，知悉告知事项、证明义务和防控要求。在此郑重承诺：本人符合疫情防控相关重要提示中规定的可参加考试的情形，本人填报、提交和现场出示的所有信息（证明）均真实、准确、完整、有效，符合疫情防控相关要求，并</w:t>
      </w:r>
      <w:r>
        <w:rPr>
          <w:rFonts w:hint="default" w:ascii="仿宋_GB2312" w:hAnsi="仿宋_GB2312" w:eastAsia="仿宋_GB2312" w:cs="仿宋_GB2312"/>
          <w:sz w:val="32"/>
          <w:szCs w:val="32"/>
          <w:lang w:val="en-US" w:eastAsia="zh-CN"/>
        </w:rPr>
        <w:t>自愿承担因不实承诺应承担的相关责任、接受相应处理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480" w:firstLineChars="1400"/>
        <w:jc w:val="both"/>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承诺人（签字）:</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lang w:val="en-US" w:eastAsia="zh-CN"/>
        </w:rPr>
        <w:t xml:space="preserve">   </w:t>
      </w:r>
      <w:r>
        <w:rPr>
          <w:rFonts w:hint="default" w:ascii="仿宋_GB2312" w:hAnsi="仿宋_GB2312" w:eastAsia="仿宋_GB2312" w:cs="仿宋_GB2312"/>
          <w:sz w:val="32"/>
          <w:szCs w:val="32"/>
          <w:lang w:val="en-US" w:eastAsia="zh-CN"/>
        </w:rPr>
        <w:t xml:space="preserve">日 </w:t>
      </w:r>
    </w:p>
    <w:sectPr>
      <w:footerReference r:id="rId3" w:type="default"/>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2F"/>
    <w:rsid w:val="001A6171"/>
    <w:rsid w:val="004F4B2F"/>
    <w:rsid w:val="00A5697C"/>
    <w:rsid w:val="018E4336"/>
    <w:rsid w:val="03015270"/>
    <w:rsid w:val="03FD0C22"/>
    <w:rsid w:val="06314A2F"/>
    <w:rsid w:val="06470CF6"/>
    <w:rsid w:val="069B441E"/>
    <w:rsid w:val="07D23F42"/>
    <w:rsid w:val="08AF26E6"/>
    <w:rsid w:val="090D109A"/>
    <w:rsid w:val="09342ADD"/>
    <w:rsid w:val="09392C61"/>
    <w:rsid w:val="0B3C7B2D"/>
    <w:rsid w:val="0C123CCF"/>
    <w:rsid w:val="0D257070"/>
    <w:rsid w:val="0D7F02D9"/>
    <w:rsid w:val="0E9C0750"/>
    <w:rsid w:val="0FC416E6"/>
    <w:rsid w:val="104F7F74"/>
    <w:rsid w:val="10B1486C"/>
    <w:rsid w:val="12553B4D"/>
    <w:rsid w:val="1263265C"/>
    <w:rsid w:val="126555EB"/>
    <w:rsid w:val="13C845FB"/>
    <w:rsid w:val="157620D4"/>
    <w:rsid w:val="172815DF"/>
    <w:rsid w:val="186A42FD"/>
    <w:rsid w:val="18A30C19"/>
    <w:rsid w:val="19C17D76"/>
    <w:rsid w:val="19CD0A68"/>
    <w:rsid w:val="1B2F73CD"/>
    <w:rsid w:val="1BD926C2"/>
    <w:rsid w:val="1D63114A"/>
    <w:rsid w:val="1D897546"/>
    <w:rsid w:val="1E2430D5"/>
    <w:rsid w:val="1E5E54E8"/>
    <w:rsid w:val="1E9B2497"/>
    <w:rsid w:val="1F2C69BE"/>
    <w:rsid w:val="1FF131F7"/>
    <w:rsid w:val="21032910"/>
    <w:rsid w:val="21645CD9"/>
    <w:rsid w:val="224A75E8"/>
    <w:rsid w:val="242175BC"/>
    <w:rsid w:val="2423728A"/>
    <w:rsid w:val="24FE46C7"/>
    <w:rsid w:val="256A604C"/>
    <w:rsid w:val="258C58E6"/>
    <w:rsid w:val="25B44170"/>
    <w:rsid w:val="25F458CC"/>
    <w:rsid w:val="262D56CF"/>
    <w:rsid w:val="263D7871"/>
    <w:rsid w:val="279134DB"/>
    <w:rsid w:val="27A53B91"/>
    <w:rsid w:val="27D572CC"/>
    <w:rsid w:val="285C7B96"/>
    <w:rsid w:val="29F77A73"/>
    <w:rsid w:val="2B6523AD"/>
    <w:rsid w:val="2C0C353B"/>
    <w:rsid w:val="2C676B3C"/>
    <w:rsid w:val="2CA71BAF"/>
    <w:rsid w:val="2D1D16F8"/>
    <w:rsid w:val="2EB86036"/>
    <w:rsid w:val="2F8A24A6"/>
    <w:rsid w:val="334D636C"/>
    <w:rsid w:val="33556C33"/>
    <w:rsid w:val="33585C6D"/>
    <w:rsid w:val="33D97374"/>
    <w:rsid w:val="352262C7"/>
    <w:rsid w:val="35771A3D"/>
    <w:rsid w:val="37677E51"/>
    <w:rsid w:val="383B6B46"/>
    <w:rsid w:val="385F78F9"/>
    <w:rsid w:val="388A6163"/>
    <w:rsid w:val="38D92758"/>
    <w:rsid w:val="3BA00CE8"/>
    <w:rsid w:val="3D473DB8"/>
    <w:rsid w:val="3F107341"/>
    <w:rsid w:val="41A136F7"/>
    <w:rsid w:val="430258C7"/>
    <w:rsid w:val="4329288D"/>
    <w:rsid w:val="43C54595"/>
    <w:rsid w:val="44E07D14"/>
    <w:rsid w:val="4722679F"/>
    <w:rsid w:val="47374E39"/>
    <w:rsid w:val="48C0466D"/>
    <w:rsid w:val="49182AF5"/>
    <w:rsid w:val="4BAA7BE4"/>
    <w:rsid w:val="4BC209D1"/>
    <w:rsid w:val="4D001A4B"/>
    <w:rsid w:val="4D0950E9"/>
    <w:rsid w:val="4D8068B8"/>
    <w:rsid w:val="4D89545A"/>
    <w:rsid w:val="4DC511DC"/>
    <w:rsid w:val="4E8F2BA3"/>
    <w:rsid w:val="4F8C4D93"/>
    <w:rsid w:val="5082755D"/>
    <w:rsid w:val="52C04B1E"/>
    <w:rsid w:val="53354A5A"/>
    <w:rsid w:val="53FE6F5A"/>
    <w:rsid w:val="551E57D2"/>
    <w:rsid w:val="55217CDF"/>
    <w:rsid w:val="559F48C4"/>
    <w:rsid w:val="564B4AE0"/>
    <w:rsid w:val="56DC67E6"/>
    <w:rsid w:val="57AA7EF1"/>
    <w:rsid w:val="586E00A0"/>
    <w:rsid w:val="58D24F0C"/>
    <w:rsid w:val="59322E7B"/>
    <w:rsid w:val="59330667"/>
    <w:rsid w:val="595340F6"/>
    <w:rsid w:val="59800818"/>
    <w:rsid w:val="59841BC0"/>
    <w:rsid w:val="5B4F708B"/>
    <w:rsid w:val="5BDB21B4"/>
    <w:rsid w:val="5C8E2A09"/>
    <w:rsid w:val="5D0160C4"/>
    <w:rsid w:val="5D35465F"/>
    <w:rsid w:val="5E7D0A82"/>
    <w:rsid w:val="5F2A2AE2"/>
    <w:rsid w:val="605F132A"/>
    <w:rsid w:val="60A24266"/>
    <w:rsid w:val="60A86517"/>
    <w:rsid w:val="619D7D1C"/>
    <w:rsid w:val="61B757B9"/>
    <w:rsid w:val="61F26708"/>
    <w:rsid w:val="62EA012A"/>
    <w:rsid w:val="65962582"/>
    <w:rsid w:val="65F20DDE"/>
    <w:rsid w:val="67282B54"/>
    <w:rsid w:val="678E4837"/>
    <w:rsid w:val="697E5ECA"/>
    <w:rsid w:val="69BF2188"/>
    <w:rsid w:val="6AF42539"/>
    <w:rsid w:val="6B124864"/>
    <w:rsid w:val="6BC5763B"/>
    <w:rsid w:val="6DE933F6"/>
    <w:rsid w:val="6E4F7919"/>
    <w:rsid w:val="6E597EC3"/>
    <w:rsid w:val="6FC572FA"/>
    <w:rsid w:val="702C2A67"/>
    <w:rsid w:val="70B11715"/>
    <w:rsid w:val="713E201E"/>
    <w:rsid w:val="71B657FF"/>
    <w:rsid w:val="73DD78BE"/>
    <w:rsid w:val="74FC5FF9"/>
    <w:rsid w:val="76E4627D"/>
    <w:rsid w:val="777253A4"/>
    <w:rsid w:val="78040685"/>
    <w:rsid w:val="785E6120"/>
    <w:rsid w:val="790A63CD"/>
    <w:rsid w:val="79546CDB"/>
    <w:rsid w:val="79DD4CBE"/>
    <w:rsid w:val="7A1B04F5"/>
    <w:rsid w:val="7A9D04F0"/>
    <w:rsid w:val="7BA24858"/>
    <w:rsid w:val="7C6B2C6C"/>
    <w:rsid w:val="7E506442"/>
    <w:rsid w:val="7F421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44"/>
      <w:sz w:val="48"/>
      <w:szCs w:val="48"/>
      <w:u w:val="none"/>
      <w:lang w:val="en-US" w:eastAsia="zh-CN" w:bidi="ar"/>
    </w:rPr>
  </w:style>
  <w:style w:type="paragraph" w:styleId="3">
    <w:name w:val="heading 2"/>
    <w:basedOn w:val="1"/>
    <w:next w:val="1"/>
    <w:semiHidden/>
    <w:unhideWhenUsed/>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color w:val="auto"/>
      <w:kern w:val="0"/>
      <w:sz w:val="36"/>
      <w:szCs w:val="36"/>
      <w:u w:val="none"/>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auto"/>
      <w:kern w:val="0"/>
      <w:sz w:val="24"/>
      <w:u w:val="none"/>
      <w:lang w:val="en-US" w:eastAsia="zh-CN" w:bidi="ar"/>
    </w:rPr>
  </w:style>
  <w:style w:type="character" w:styleId="9">
    <w:name w:val="Strong"/>
    <w:basedOn w:val="8"/>
    <w:qFormat/>
    <w:uiPriority w:val="22"/>
    <w:rPr>
      <w:b/>
    </w:rPr>
  </w:style>
  <w:style w:type="character" w:styleId="10">
    <w:name w:val="FollowedHyperlink"/>
    <w:basedOn w:val="8"/>
    <w:semiHidden/>
    <w:unhideWhenUsed/>
    <w:qFormat/>
    <w:uiPriority w:val="99"/>
    <w:rPr>
      <w:color w:val="800080"/>
      <w:u w:val="none"/>
    </w:rPr>
  </w:style>
  <w:style w:type="character" w:styleId="11">
    <w:name w:val="Emphasis"/>
    <w:basedOn w:val="8"/>
    <w:qFormat/>
    <w:uiPriority w:val="20"/>
  </w:style>
  <w:style w:type="character" w:styleId="12">
    <w:name w:val="Hyperlink"/>
    <w:basedOn w:val="8"/>
    <w:semiHidden/>
    <w:unhideWhenUsed/>
    <w:qFormat/>
    <w:uiPriority w:val="99"/>
    <w:rPr>
      <w:color w:val="0000FF"/>
      <w:u w:val="single"/>
    </w:rPr>
  </w:style>
  <w:style w:type="character" w:styleId="13">
    <w:name w:val="HTML Code"/>
    <w:basedOn w:val="8"/>
    <w:semiHidden/>
    <w:unhideWhenUsed/>
    <w:qFormat/>
    <w:uiPriority w:val="99"/>
    <w:rPr>
      <w:rFonts w:hint="default" w:ascii="Courier New" w:hAnsi="Courier New" w:eastAsia="Courier New" w:cs="Courier New"/>
      <w:sz w:val="20"/>
    </w:rPr>
  </w:style>
  <w:style w:type="character" w:styleId="14">
    <w:name w:val="HTML Keyboard"/>
    <w:basedOn w:val="8"/>
    <w:semiHidden/>
    <w:unhideWhenUsed/>
    <w:qFormat/>
    <w:uiPriority w:val="99"/>
    <w:rPr>
      <w:rFonts w:hint="default" w:ascii="Courier New" w:hAnsi="Courier New" w:eastAsia="Courier New" w:cs="Courier New"/>
      <w:sz w:val="20"/>
    </w:rPr>
  </w:style>
  <w:style w:type="character" w:styleId="15">
    <w:name w:val="HTML Sample"/>
    <w:basedOn w:val="8"/>
    <w:semiHidden/>
    <w:unhideWhenUsed/>
    <w:qFormat/>
    <w:uiPriority w:val="99"/>
    <w:rPr>
      <w:rFonts w:ascii="Courier New" w:hAnsi="Courier New" w:eastAsia="Courier New" w:cs="Courier New"/>
    </w:rPr>
  </w:style>
  <w:style w:type="character" w:customStyle="1" w:styleId="16">
    <w:name w:val="one"/>
    <w:basedOn w:val="8"/>
    <w:qFormat/>
    <w:uiPriority w:val="0"/>
    <w:rPr>
      <w:color w:val="003366"/>
    </w:rPr>
  </w:style>
  <w:style w:type="paragraph" w:customStyle="1" w:styleId="17">
    <w:name w:val="sou"/>
    <w:basedOn w:val="1"/>
    <w:qFormat/>
    <w:uiPriority w:val="0"/>
    <w:pPr>
      <w:spacing w:before="150" w:beforeAutospacing="0" w:after="0" w:afterAutospacing="0"/>
      <w:ind w:left="0" w:right="0"/>
      <w:jc w:val="left"/>
    </w:pPr>
    <w:rPr>
      <w:color w:val="auto"/>
      <w:kern w:val="0"/>
      <w:u w:val="none"/>
      <w:lang w:val="en-US" w:eastAsia="zh-CN" w:bidi="ar"/>
    </w:rPr>
  </w:style>
  <w:style w:type="paragraph" w:customStyle="1" w:styleId="18">
    <w:name w:val="sou2"/>
    <w:basedOn w:val="1"/>
    <w:qFormat/>
    <w:uiPriority w:val="0"/>
    <w:pPr>
      <w:jc w:val="center"/>
    </w:pPr>
    <w:rPr>
      <w:color w:val="auto"/>
      <w:kern w:val="0"/>
      <w:u w:val="none"/>
      <w:lang w:val="en-US" w:eastAsia="zh-CN" w:bidi="ar"/>
    </w:rPr>
  </w:style>
  <w:style w:type="character" w:customStyle="1" w:styleId="19">
    <w:name w:val="icon_video"/>
    <w:basedOn w:val="8"/>
    <w:qFormat/>
    <w:uiPriority w:val="0"/>
  </w:style>
  <w:style w:type="paragraph" w:customStyle="1" w:styleId="20">
    <w:name w:val="sou11"/>
    <w:basedOn w:val="1"/>
    <w:qFormat/>
    <w:uiPriority w:val="0"/>
    <w:pPr>
      <w:spacing w:before="300" w:beforeAutospacing="0" w:after="0" w:afterAutospacing="0"/>
      <w:ind w:left="0" w:right="0"/>
      <w:jc w:val="center"/>
    </w:pPr>
    <w:rPr>
      <w:color w:val="auto"/>
      <w:kern w:val="0"/>
      <w:u w:val="none"/>
      <w:lang w:val="en-US" w:eastAsia="zh-CN" w:bidi="ar"/>
    </w:rPr>
  </w:style>
  <w:style w:type="paragraph" w:customStyle="1" w:styleId="21">
    <w:name w:val="abstract"/>
    <w:basedOn w:val="1"/>
    <w:qFormat/>
    <w:uiPriority w:val="0"/>
    <w:pPr>
      <w:jc w:val="left"/>
    </w:pPr>
    <w:rPr>
      <w:color w:val="666666"/>
      <w:kern w:val="0"/>
      <w:lang w:val="en-US" w:eastAsia="zh-CN" w:bidi="ar"/>
    </w:rPr>
  </w:style>
  <w:style w:type="paragraph" w:customStyle="1" w:styleId="22">
    <w:name w:val="label"/>
    <w:basedOn w:val="1"/>
    <w:qFormat/>
    <w:uiPriority w:val="0"/>
    <w:pPr>
      <w:jc w:val="left"/>
    </w:pPr>
    <w:rPr>
      <w:color w:val="999999"/>
      <w:kern w:val="0"/>
      <w:lang w:val="en-US" w:eastAsia="zh-CN" w:bidi="ar"/>
    </w:rPr>
  </w:style>
  <w:style w:type="character" w:customStyle="1" w:styleId="23">
    <w:name w:val="bg"/>
    <w:basedOn w:val="8"/>
    <w:qFormat/>
    <w:uiPriority w:val="0"/>
  </w:style>
  <w:style w:type="character" w:customStyle="1" w:styleId="24">
    <w:name w:val="nth-of-type(2)"/>
    <w:basedOn w:val="8"/>
    <w:qFormat/>
    <w:uiPriority w:val="0"/>
  </w:style>
  <w:style w:type="character" w:customStyle="1" w:styleId="25">
    <w:name w:val="disabled"/>
    <w:basedOn w:val="8"/>
    <w:qFormat/>
    <w:uiPriority w:val="0"/>
    <w:rPr>
      <w:color w:val="1787E0"/>
      <w:bdr w:val="single" w:color="1787E0" w:sz="6" w:space="0"/>
    </w:rPr>
  </w:style>
  <w:style w:type="character" w:customStyle="1" w:styleId="26">
    <w:name w:val="current_icon_history"/>
    <w:basedOn w:val="8"/>
    <w:qFormat/>
    <w:uiPriority w:val="0"/>
  </w:style>
  <w:style w:type="character" w:customStyle="1" w:styleId="27">
    <w:name w:val="normal_icon_msg"/>
    <w:basedOn w:val="8"/>
    <w:qFormat/>
    <w:uiPriority w:val="0"/>
  </w:style>
  <w:style w:type="character" w:customStyle="1" w:styleId="28">
    <w:name w:val="normal_icon_history"/>
    <w:basedOn w:val="8"/>
    <w:qFormat/>
    <w:uiPriority w:val="0"/>
  </w:style>
  <w:style w:type="character" w:customStyle="1" w:styleId="29">
    <w:name w:val="current_icon_msg"/>
    <w:basedOn w:val="8"/>
    <w:qFormat/>
    <w:uiPriority w:val="0"/>
  </w:style>
  <w:style w:type="character" w:customStyle="1" w:styleId="30">
    <w:name w:val="online"/>
    <w:basedOn w:val="8"/>
    <w:qFormat/>
    <w:uiPriority w:val="0"/>
  </w:style>
  <w:style w:type="character" w:customStyle="1" w:styleId="31">
    <w:name w:val="setting"/>
    <w:basedOn w:val="8"/>
    <w:qFormat/>
    <w:uiPriority w:val="0"/>
    <w:rPr>
      <w:bdr w:val="single" w:color="DDDDDD" w:sz="6" w:space="0"/>
    </w:rPr>
  </w:style>
  <w:style w:type="character" w:customStyle="1" w:styleId="32">
    <w:name w:val="new_register"/>
    <w:basedOn w:val="8"/>
    <w:qFormat/>
    <w:uiPriority w:val="0"/>
  </w:style>
  <w:style w:type="character" w:customStyle="1" w:styleId="33">
    <w:name w:val="thisclass"/>
    <w:basedOn w:val="8"/>
    <w:qFormat/>
    <w:uiPriority w:val="0"/>
    <w:rPr>
      <w:color w:val="FFFFFF"/>
      <w:bdr w:val="single" w:color="1787E0" w:sz="6" w:space="0"/>
      <w:shd w:val="clear" w:fill="1787E0"/>
    </w:rPr>
  </w:style>
  <w:style w:type="paragraph" w:customStyle="1" w:styleId="34">
    <w:name w:val="列出段落"/>
    <w:basedOn w:val="1"/>
    <w:qFormat/>
    <w:uiPriority w:val="0"/>
    <w:pPr>
      <w:ind w:firstLine="420" w:firstLineChars="200"/>
    </w:pPr>
    <w:rPr>
      <w:rFonts w:ascii="Calibri" w:hAnsi="Calibri"/>
      <w:szCs w:val="22"/>
    </w:rPr>
  </w:style>
  <w:style w:type="paragraph" w:customStyle="1" w:styleId="35">
    <w:name w:val="rel_abstract"/>
    <w:basedOn w:val="1"/>
    <w:qFormat/>
    <w:uiPriority w:val="0"/>
    <w:pPr>
      <w:spacing w:line="390" w:lineRule="atLeast"/>
      <w:jc w:val="left"/>
    </w:pPr>
    <w:rPr>
      <w:color w:val="666666"/>
      <w:kern w:val="0"/>
      <w:lang w:val="en-US" w:eastAsia="zh-CN" w:bidi="ar"/>
    </w:rPr>
  </w:style>
  <w:style w:type="character" w:customStyle="1" w:styleId="36">
    <w:name w:val="hover"/>
    <w:basedOn w:val="8"/>
    <w:qFormat/>
    <w:uiPriority w:val="0"/>
    <w:rPr>
      <w:color w:val="CF333C"/>
    </w:rPr>
  </w:style>
  <w:style w:type="character" w:customStyle="1" w:styleId="37">
    <w:name w:val="after"/>
    <w:basedOn w:val="8"/>
    <w:qFormat/>
    <w:uiPriority w:val="0"/>
  </w:style>
  <w:style w:type="character" w:customStyle="1" w:styleId="38">
    <w:name w:val="after1"/>
    <w:basedOn w:val="8"/>
    <w:qFormat/>
    <w:uiPriority w:val="0"/>
    <w:rPr>
      <w:shd w:val="clear" w:fill="ECCFCF"/>
    </w:rPr>
  </w:style>
  <w:style w:type="character" w:customStyle="1" w:styleId="39">
    <w:name w:val="after2"/>
    <w:basedOn w:val="8"/>
    <w:qFormat/>
    <w:uiPriority w:val="0"/>
  </w:style>
  <w:style w:type="character" w:customStyle="1" w:styleId="40">
    <w:name w:val="after3"/>
    <w:basedOn w:val="8"/>
    <w:qFormat/>
    <w:uiPriority w:val="0"/>
  </w:style>
  <w:style w:type="character" w:customStyle="1" w:styleId="41">
    <w:name w:val="after4"/>
    <w:basedOn w:val="8"/>
    <w:qFormat/>
    <w:uiPriority w:val="0"/>
  </w:style>
  <w:style w:type="character" w:customStyle="1" w:styleId="42">
    <w:name w:val="after5"/>
    <w:basedOn w:val="8"/>
    <w:qFormat/>
    <w:uiPriority w:val="0"/>
    <w:rPr>
      <w:bdr w:val="single" w:color="CF333C" w:sz="48" w:space="0"/>
    </w:rPr>
  </w:style>
  <w:style w:type="character" w:customStyle="1" w:styleId="43">
    <w:name w:val="hover4"/>
    <w:basedOn w:val="8"/>
    <w:qFormat/>
    <w:uiPriority w:val="0"/>
    <w:rPr>
      <w:color w:val="CF333C"/>
    </w:rPr>
  </w:style>
  <w:style w:type="character" w:customStyle="1" w:styleId="44">
    <w:name w:val="after6"/>
    <w:basedOn w:val="8"/>
    <w:qFormat/>
    <w:uiPriority w:val="0"/>
  </w:style>
  <w:style w:type="character" w:customStyle="1" w:styleId="45">
    <w:name w:val="hover5"/>
    <w:basedOn w:val="8"/>
    <w:qFormat/>
    <w:uiPriority w:val="0"/>
    <w:rPr>
      <w:color w:val="CF333C"/>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54</Words>
  <Characters>312</Characters>
  <Lines>2</Lines>
  <Paragraphs>1</Paragraphs>
  <TotalTime>6</TotalTime>
  <ScaleCrop>false</ScaleCrop>
  <LinksUpToDate>false</LinksUpToDate>
  <CharactersWithSpaces>365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2018-07-03T09:18:00Z</dcterms:created>
  <dc:creator>Windows 用户</dc:creator>
  <cp:lastModifiedBy>黄和秒（收文）</cp:lastModifiedBy>
  <cp:lastPrinted>2010-12-31T20:21:00Z</cp:lastPrinted>
  <dcterms:modified xsi:type="dcterms:W3CDTF">2010-12-31T16:58:53Z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D7394656696F458AAD9723795DAB9009</vt:lpwstr>
  </property>
</Properties>
</file>