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《贵州省2022年人事考试新冠肺炎疫情防控要求（第二版）》部分常见问题解答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答：凡疫情防控要求按《贵州省2022年人事考试新冠肺炎疫情防控要求（第二版）》执行的考试，所有考生必须在进入考点时提供符合规定的核酸检测阴性证明。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贵州健康码转为绿码后，考生按照《贵州省2022年人事考试新冠肺炎疫情防控要求（第二版）》规定进行入场检测，符合规定的进入考点参加考试。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五、“5天3检”有什么要求？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答：“5天3检”的要求如下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第1次检测。抵黔后，立即在</w:t>
      </w:r>
      <w:r>
        <w:rPr>
          <w:rFonts w:hint="eastAsia" w:ascii="仿宋_GB2312" w:hAnsi="仿宋_GB2312" w:eastAsia="仿宋_GB2312" w:cs="仿宋_GB2312"/>
          <w:sz w:val="32"/>
          <w:szCs w:val="32"/>
          <w:lang w:eastAsia="zh-CN"/>
        </w:rPr>
        <w:t>首站的交通</w:t>
      </w:r>
      <w:r>
        <w:rPr>
          <w:rFonts w:hint="eastAsia" w:ascii="仿宋_GB2312" w:hAnsi="仿宋_GB2312" w:eastAsia="仿宋_GB2312" w:cs="仿宋_GB2312"/>
          <w:sz w:val="32"/>
          <w:szCs w:val="32"/>
        </w:rPr>
        <w:t>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第3次检测。抵黔第5天，在前2次核酸检测结果均为阴性，且测温正常并做好个人防护前提下，前往就近采样点进行第3次核酸采样；采样后，可“点对点”流动。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七、连续两天参加考试如何提供核酸检测阴性报告？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答：在连续两天举行的我省人事考试中，考生提供参加第一天考试的准考证和核酸检测阴性证明报入场检测人员检测即可。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八、考试期间需要佩戴口罩吗？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九、考生需要提前多久到考点进行入场检测？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十、考生入场检测时应走哪种通道？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十一、核酸检测阴性证明要提供纸质版吗？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十二、入场检测合格后准考证上需要加盖合格章吗？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十三、考生可以开车进入考点吗？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四、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贵州省2022年人事考试新冠肺炎疫情防控要求（第二版）》适用于贵州省人力资源和社会保障厅考试院组织实施的各项人事考试。省内其他单位自行组织的考试，按其单位自行制定的考试疫情防控要求执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9EFC17-772E-41A4-B12F-4F53507E48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560FF85A-EF09-46FD-B862-F6BFEC160921}"/>
  </w:font>
  <w:font w:name="微软雅黑 Light">
    <w:panose1 w:val="020B0502040204020203"/>
    <w:charset w:val="86"/>
    <w:family w:val="auto"/>
    <w:pitch w:val="default"/>
    <w:sig w:usb0="80000287" w:usb1="2ACF001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Zjc3ODg3MDRmMzkxMzMxNDBmNzdiYzc5NTU4MzMifQ=="/>
  </w:docVars>
  <w:rsids>
    <w:rsidRoot w:val="00000000"/>
    <w:rsid w:val="10014310"/>
    <w:rsid w:val="155C0047"/>
    <w:rsid w:val="1CB25718"/>
    <w:rsid w:val="67404438"/>
    <w:rsid w:val="7856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2342</Words>
  <Characters>2376</Characters>
  <Lines>0</Lines>
  <Paragraphs>0</Paragraphs>
  <TotalTime>4</TotalTime>
  <ScaleCrop>false</ScaleCrop>
  <LinksUpToDate>false</LinksUpToDate>
  <CharactersWithSpaces>2376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2022-05-17T01:15:00Z</dcterms:created>
  <dc:creator>Administrator</dc:creator>
  <cp:lastModifiedBy>浅眸</cp:lastModifiedBy>
  <dcterms:modified xsi:type="dcterms:W3CDTF">2022-06-08T02:33:16Z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9DB6354CEBC34C28A2E0A1F3682548A3</vt:lpwstr>
  </property>
</Properties>
</file>