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黔西南州能源局下属事业单位2023年面向全州公开考聘工作人员职位一览表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675"/>
        <w:gridCol w:w="720"/>
        <w:gridCol w:w="675"/>
        <w:gridCol w:w="945"/>
        <w:gridCol w:w="630"/>
        <w:gridCol w:w="4755"/>
        <w:gridCol w:w="222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（周岁）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67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黔西南州煤矿安全监测监控中心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Style w:val="8"/>
                <w:rFonts w:hint="eastAsia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安全工程（082901）、安全生产监管（082904T）、地质工程（081401）、资源勘查工程（081403）、地下水科学与工程（081404T）、矿物资源工程（081505T)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安全科学与工程（0837）、地质资源与地质工程（0818）</w:t>
            </w:r>
          </w:p>
        </w:tc>
        <w:tc>
          <w:tcPr>
            <w:tcW w:w="14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黔西南州煤矿安全监测监控中心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Style w:val="8"/>
                <w:rFonts w:hint="eastAsia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采矿工程（081501）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矿业工程（0819）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中级职称以上，从事煤矿安全监管（含驻矿）5年以上。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黔西南州煤矿安全监测监控中心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Style w:val="8"/>
                <w:rFonts w:hint="eastAsia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经济学（0201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）、金融学（0203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法学（030101K）、能源与动力工程（080501）、新能源科学与工程（080503T）、电气工程及其自动化（080601）、自动化（080801）、智能采矿工程（081507T)、安全工程（082901）、安全生产监管（082904T）、地质工程（081401）、资源勘查工程（081403）、地下水科学与工程（081404T）、采矿工程（081501）、矿物资源工程（081505T)、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ind w:left="200" w:hanging="200" w:hangingChars="1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金融学（02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）、电气工程（0808）、能源动力（0858）、安全科学与工程（0837）、地质资源与地质工程（0818）、矿业工程（0819）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黔西南州煤矿安全监测监控中心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Style w:val="8"/>
                <w:rFonts w:hint="eastAsia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18周岁以上35周岁以下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新闻学（050301）、广播电视编导（130305）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新闻传播学（0503）</w:t>
            </w: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专业要求标注为学科门类的，表示该学科门类下的所有一级、二级学科均符合条件；专业要求标注为一级学科的，表示该学科下的所有二级学科均符合条件；专业要求标注为二级学科的，表示只有该专业符合条件。若考聘对象提供的学历专业为本表要求专业的上一级学科，则视其符合专业要求。</w:t>
            </w:r>
          </w:p>
        </w:tc>
      </w:tr>
    </w:tbl>
    <w:p>
      <w:bookmarkStart w:id="0" w:name="_GoBack"/>
      <w:bookmarkEnd w:id="0"/>
    </w:p>
    <w:sectPr>
      <w:pgSz w:w="16839" w:h="11907" w:orient="landscape"/>
      <w:pgMar w:top="1531" w:right="2098" w:bottom="153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zExY2ZkYjU3ZDY0OTNhOTJhN2ViYTUxNWNkYjkifQ=="/>
  </w:docVars>
  <w:rsids>
    <w:rsidRoot w:val="1E9F2A51"/>
    <w:rsid w:val="1E9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2023-07-07T09:00:00Z</dcterms:created>
  <dc:creator>婷婷吴</dc:creator>
  <cp:lastModifiedBy>婷婷吴</cp:lastModifiedBy>
  <dcterms:modified xsi:type="dcterms:W3CDTF">2023-07-07T09:00:57Z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7563B1A5B4F1440DB2F1D7E28E0C42F7_11</vt:lpwstr>
  </property>
</Properties>
</file>