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遵义市卫生健康事业单位2023年赴省（内）外引进医务人才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拟聘用人员公示名单（第七批）</w:t>
      </w:r>
    </w:p>
    <w:tbl>
      <w:tblPr>
        <w:tblStyle w:val="3"/>
        <w:tblpPr w:leftFromText="180" w:rightFromText="180" w:vertAnchor="text" w:horzAnchor="page" w:tblpXSpec="center" w:tblpY="833"/>
        <w:tblOverlap w:val="never"/>
        <w:tblW w:w="10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05"/>
        <w:gridCol w:w="1410"/>
        <w:gridCol w:w="1484"/>
        <w:gridCol w:w="1139"/>
        <w:gridCol w:w="1184"/>
        <w:gridCol w:w="1848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引才单位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岗位名称及代码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姜 梅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肿瘤科医师 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肿瘤学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梁 瑞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神经内科一病区医师 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神经病学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余小楠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血液科医师 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中西医结合临床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贵州中医药大学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董晓宇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骨科三病区医师 12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刘德权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肝胆外科医师 13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王 广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烧伤整形外科医师 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袁园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眼科医师 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眼科学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刘 毅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疼痛科医师 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陈文现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感染科医师 20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孙永飞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血管超声医师 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神经病学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陈梅红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遵义市第一人民医院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B超诊断医师 28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老年医学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陈薪旭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 xml:space="preserve"> 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贵州医科大学神奇民族医药学院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罗  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袁  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贵州医科大学神奇民族医药学院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陆剑锋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遵义医科大学医学与科技学院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高宜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贵州医科大学神奇民族医药学院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周文果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遵义医科大学医学与科技学院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梁艳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贵州医科大学神奇民族医药学院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罗紫瑜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贵州医科大学神奇民族医药学院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何世敏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贵州中医药大学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吴茂婷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贵州中医药大学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黄文滔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贵州中医药大学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杨茜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重庆医科大学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周淋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凤冈县妇幼保健院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西北民族大学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具有妇产科专业住院医师规范化培训合格证书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中西医结合医师04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湖南中医药大学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吴寒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邹灿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贵州医科大学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覃领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文能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临床医师01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张明倩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遵义医科大学医学与科技学院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田宇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麻醉医师02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遵义医科大学医学与科技学院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郑伟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务川自治县中医医院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中医师03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贵阳中医学院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丁云波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正安县人民医院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外科医师03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齐鲁医药学院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具有外科专业住院医师规范化培训合格证书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黄厂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正安县人民医院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口腔科医师06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海南医学院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程洪林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正安县人民医院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麻醉科医师07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遵义医科大学医学与科技学院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具有麻醉科专业住院医师规范化培训合格证书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简青青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正安县中医院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针灸科医师08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贵阳中医学院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具有中医专业住院医师规范化培训合格证书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bCs/>
          <w:sz w:val="28"/>
          <w:szCs w:val="28"/>
          <w:lang w:val="en-US"/>
        </w:rPr>
      </w:pPr>
    </w:p>
    <w:p/>
    <w:sectPr>
      <w:pgSz w:w="11915" w:h="16840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00495"/>
    <w:rsid w:val="1CF9F8B8"/>
    <w:rsid w:val="1FF8B5AD"/>
    <w:rsid w:val="31EDAFB9"/>
    <w:rsid w:val="37EF4CE7"/>
    <w:rsid w:val="3B7C4C32"/>
    <w:rsid w:val="3DDF6A84"/>
    <w:rsid w:val="3FBF0E58"/>
    <w:rsid w:val="41700495"/>
    <w:rsid w:val="4F77FD9D"/>
    <w:rsid w:val="67BFCABC"/>
    <w:rsid w:val="75C3FC32"/>
    <w:rsid w:val="77F774DC"/>
    <w:rsid w:val="79FE7520"/>
    <w:rsid w:val="7BC77E1A"/>
    <w:rsid w:val="7E2F8F5E"/>
    <w:rsid w:val="7FBF3ED6"/>
    <w:rsid w:val="AEFF8735"/>
    <w:rsid w:val="BEF1DBC2"/>
    <w:rsid w:val="BF7072F9"/>
    <w:rsid w:val="BFD3B314"/>
    <w:rsid w:val="DBEF38BC"/>
    <w:rsid w:val="DCA3B6BA"/>
    <w:rsid w:val="DFFF0BEB"/>
    <w:rsid w:val="EFFB0314"/>
    <w:rsid w:val="F3F5D79A"/>
    <w:rsid w:val="F3FF3705"/>
    <w:rsid w:val="F77FEF2E"/>
    <w:rsid w:val="F7F779B0"/>
    <w:rsid w:val="FA5C6C67"/>
    <w:rsid w:val="FABF8B7A"/>
    <w:rsid w:val="FD9F1C64"/>
    <w:rsid w:val="FDFE015C"/>
    <w:rsid w:val="FF7D2B99"/>
    <w:rsid w:val="FF7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2023-12-13T06:31:00Z</dcterms:created>
  <dc:creator>%E5%A5%88%E5%B8%A6%E5%A5%88%E8%94%BC</dc:creator>
  <cp:lastModifiedBy>ysgz</cp:lastModifiedBy>
  <cp:lastPrinted>2023-12-27T10:53:47Z</cp:lastPrinted>
  <dcterms:modified xsi:type="dcterms:W3CDTF">2023-12-27T11:07:39Z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