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B4BD1">
      <w:pPr>
        <w:jc w:val="left"/>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eastAsia="zh-CN"/>
        </w:rPr>
        <w:t>附件</w:t>
      </w:r>
      <w:r>
        <w:rPr>
          <w:rFonts w:hint="eastAsia" w:ascii="黑体" w:hAnsi="黑体" w:eastAsia="黑体" w:cs="黑体"/>
          <w:b w:val="0"/>
          <w:bCs/>
          <w:color w:val="auto"/>
          <w:sz w:val="28"/>
          <w:szCs w:val="28"/>
          <w:lang w:val="en-US" w:eastAsia="zh-CN"/>
        </w:rPr>
        <w:t>2</w:t>
      </w:r>
    </w:p>
    <w:p w14:paraId="0ECAE89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六盘水市公安局水城分局2026年面向社会公开招聘警务辅助人员进入政治考察</w:t>
      </w:r>
    </w:p>
    <w:p w14:paraId="4A35FBF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宋体" w:hAnsi="宋体"/>
          <w:b/>
          <w:color w:val="auto"/>
          <w:sz w:val="44"/>
          <w:szCs w:val="44"/>
        </w:rPr>
      </w:pPr>
      <w:r>
        <w:rPr>
          <w:rFonts w:hint="eastAsia" w:ascii="方正小标宋简体" w:hAnsi="方正小标宋简体" w:eastAsia="方正小标宋简体" w:cs="方正小标宋简体"/>
          <w:b w:val="0"/>
          <w:bCs w:val="0"/>
          <w:color w:val="auto"/>
          <w:kern w:val="2"/>
          <w:sz w:val="44"/>
          <w:szCs w:val="44"/>
          <w:lang w:val="en-US" w:eastAsia="zh-CN" w:bidi="ar-SA"/>
        </w:rPr>
        <w:t>范围人员注意事项</w:t>
      </w:r>
    </w:p>
    <w:p w14:paraId="50F6E97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auto"/>
          <w:sz w:val="32"/>
          <w:szCs w:val="32"/>
        </w:rPr>
      </w:pPr>
      <w:r>
        <w:rPr>
          <w:rFonts w:hint="eastAsia" w:ascii="黑体" w:hAnsi="黑体" w:eastAsia="黑体"/>
          <w:color w:val="auto"/>
          <w:sz w:val="32"/>
          <w:szCs w:val="32"/>
        </w:rPr>
        <w:t>档案</w:t>
      </w:r>
      <w:r>
        <w:rPr>
          <w:rFonts w:hint="eastAsia" w:ascii="黑体" w:hAnsi="黑体" w:eastAsia="黑体"/>
          <w:color w:val="auto"/>
          <w:sz w:val="32"/>
          <w:szCs w:val="32"/>
          <w:lang w:eastAsia="zh-CN"/>
        </w:rPr>
        <w:t>及政治考察材料</w:t>
      </w:r>
      <w:r>
        <w:rPr>
          <w:rFonts w:hint="eastAsia" w:ascii="黑体" w:hAnsi="黑体" w:eastAsia="黑体"/>
          <w:color w:val="auto"/>
          <w:sz w:val="32"/>
          <w:szCs w:val="32"/>
        </w:rPr>
        <w:t>提交的时间、</w:t>
      </w:r>
      <w:r>
        <w:rPr>
          <w:rFonts w:hint="eastAsia" w:ascii="黑体" w:hAnsi="黑体" w:eastAsia="黑体"/>
          <w:color w:val="auto"/>
          <w:sz w:val="32"/>
          <w:szCs w:val="32"/>
          <w:lang w:eastAsia="zh-CN"/>
        </w:rPr>
        <w:t>地点及</w:t>
      </w:r>
      <w:r>
        <w:rPr>
          <w:rFonts w:hint="eastAsia" w:ascii="黑体" w:hAnsi="黑体" w:eastAsia="黑体"/>
          <w:color w:val="auto"/>
          <w:sz w:val="32"/>
          <w:szCs w:val="32"/>
        </w:rPr>
        <w:t>方式</w:t>
      </w:r>
    </w:p>
    <w:p w14:paraId="46FB49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（一）提交档案时间：</w:t>
      </w:r>
      <w:r>
        <w:rPr>
          <w:rFonts w:hint="eastAsia" w:ascii="仿宋_GB2312" w:eastAsia="仿宋_GB2312"/>
          <w:color w:val="auto"/>
          <w:sz w:val="32"/>
          <w:szCs w:val="32"/>
          <w:lang w:eastAsia="zh-CN"/>
        </w:rPr>
        <w:t>截止到</w:t>
      </w:r>
      <w:r>
        <w:rPr>
          <w:rFonts w:hint="eastAsia" w:ascii="仿宋_GB2312" w:eastAsia="仿宋_GB2312"/>
          <w:color w:val="auto"/>
          <w:sz w:val="32"/>
          <w:szCs w:val="32"/>
          <w:lang w:val="en-US" w:eastAsia="zh-CN"/>
        </w:rPr>
        <w:t>2026</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9月22</w:t>
      </w:r>
      <w:r>
        <w:rPr>
          <w:rFonts w:hint="eastAsia" w:ascii="仿宋_GB2312" w:eastAsia="仿宋_GB2312"/>
          <w:color w:val="auto"/>
          <w:sz w:val="32"/>
          <w:szCs w:val="32"/>
        </w:rPr>
        <w:t>日</w:t>
      </w:r>
      <w:r>
        <w:rPr>
          <w:rFonts w:hint="eastAsia" w:ascii="仿宋_GB2312" w:eastAsia="仿宋_GB2312"/>
          <w:color w:val="auto"/>
          <w:sz w:val="32"/>
          <w:szCs w:val="32"/>
          <w:lang w:eastAsia="zh-CN"/>
        </w:rPr>
        <w:t>。</w:t>
      </w:r>
    </w:p>
    <w:p w14:paraId="4B293BE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（二）</w:t>
      </w:r>
      <w:r>
        <w:rPr>
          <w:rFonts w:hint="eastAsia" w:ascii="仿宋_GB2312" w:eastAsia="仿宋_GB2312"/>
          <w:color w:val="auto"/>
          <w:sz w:val="32"/>
          <w:szCs w:val="32"/>
        </w:rPr>
        <w:t>通过</w:t>
      </w:r>
      <w:r>
        <w:rPr>
          <w:rFonts w:hint="eastAsia" w:ascii="仿宋_GB2312" w:eastAsia="仿宋_GB2312"/>
          <w:color w:val="auto"/>
          <w:sz w:val="32"/>
          <w:szCs w:val="32"/>
          <w:lang w:val="en-US" w:eastAsia="zh-CN"/>
        </w:rPr>
        <w:t>机要渠道或其他途径传递</w:t>
      </w:r>
      <w:r>
        <w:rPr>
          <w:rFonts w:hint="eastAsia" w:ascii="仿宋_GB2312" w:eastAsia="仿宋_GB2312"/>
          <w:color w:val="auto"/>
          <w:sz w:val="32"/>
          <w:szCs w:val="32"/>
        </w:rPr>
        <w:t>档案</w:t>
      </w:r>
      <w:r>
        <w:rPr>
          <w:rFonts w:hint="eastAsia" w:ascii="仿宋_GB2312" w:eastAsia="仿宋_GB2312"/>
          <w:color w:val="auto"/>
          <w:sz w:val="32"/>
          <w:szCs w:val="32"/>
          <w:lang w:eastAsia="zh-CN"/>
        </w:rPr>
        <w:t>：</w:t>
      </w:r>
    </w:p>
    <w:p w14:paraId="4F20490C">
      <w:pPr>
        <w:keepNext w:val="0"/>
        <w:keepLines w:val="0"/>
        <w:pageBreakBefore w:val="0"/>
        <w:kinsoku/>
        <w:overflowPunct/>
        <w:topLinePunct w:val="0"/>
        <w:autoSpaceDE/>
        <w:autoSpaceDN/>
        <w:bidi w:val="0"/>
        <w:adjustRightInd/>
        <w:snapToGrid/>
        <w:spacing w:line="560" w:lineRule="exact"/>
        <w:ind w:firstLine="640" w:firstLineChars="200"/>
        <w:rPr>
          <w:rFonts w:hint="default" w:ascii="仿宋" w:hAnsi="仿宋" w:eastAsia="仿宋" w:cs="仿宋"/>
          <w:color w:val="auto"/>
          <w:sz w:val="32"/>
          <w:szCs w:val="32"/>
          <w:lang w:val="en-US" w:eastAsia="zh-CN"/>
        </w:rPr>
      </w:pPr>
      <w:r>
        <w:rPr>
          <w:rFonts w:hint="eastAsia" w:ascii="仿宋_GB2312" w:eastAsia="仿宋_GB2312"/>
          <w:color w:val="auto"/>
          <w:sz w:val="32"/>
          <w:szCs w:val="32"/>
          <w:lang w:eastAsia="zh-CN"/>
        </w:rPr>
        <w:t>地址：</w:t>
      </w:r>
      <w:r>
        <w:rPr>
          <w:rFonts w:hint="eastAsia" w:ascii="仿宋_GB2312" w:eastAsia="仿宋_GB2312"/>
          <w:color w:val="auto"/>
          <w:sz w:val="32"/>
          <w:szCs w:val="32"/>
          <w:lang w:val="en-US" w:eastAsia="zh-CN"/>
        </w:rPr>
        <w:t>六盘水市公安局水城分局</w:t>
      </w:r>
      <w:r>
        <w:rPr>
          <w:rFonts w:hint="eastAsia" w:ascii="仿宋" w:hAnsi="仿宋" w:eastAsia="仿宋" w:cs="仿宋"/>
          <w:color w:val="auto"/>
          <w:sz w:val="32"/>
          <w:szCs w:val="32"/>
          <w:lang w:val="en-US" w:eastAsia="zh-CN"/>
        </w:rPr>
        <w:t>政工室；</w:t>
      </w:r>
    </w:p>
    <w:p w14:paraId="6E8897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baseline"/>
        <w:rPr>
          <w:rFonts w:hint="default" w:ascii="仿宋_GB2312" w:hAnsi="Times New Roman" w:eastAsia="仿宋_GB2312" w:cs="Times New Roman"/>
          <w:color w:val="auto"/>
          <w:kern w:val="2"/>
          <w:sz w:val="32"/>
          <w:szCs w:val="32"/>
          <w:lang w:val="en-US" w:eastAsia="zh-CN" w:bidi="ar-SA"/>
        </w:rPr>
      </w:pPr>
      <w:r>
        <w:rPr>
          <w:rFonts w:hint="eastAsia" w:ascii="仿宋" w:hAnsi="仿宋" w:eastAsia="仿宋" w:cs="仿宋"/>
          <w:color w:val="auto"/>
          <w:sz w:val="32"/>
          <w:szCs w:val="32"/>
        </w:rPr>
        <w:t>联系人：</w:t>
      </w:r>
      <w:r>
        <w:rPr>
          <w:rFonts w:hint="eastAsia" w:ascii="仿宋" w:hAnsi="仿宋" w:eastAsia="仿宋" w:cs="仿宋"/>
          <w:color w:val="auto"/>
          <w:sz w:val="32"/>
          <w:szCs w:val="32"/>
          <w:lang w:val="en-US" w:eastAsia="zh-CN"/>
        </w:rPr>
        <w:t>张诗语</w:t>
      </w:r>
      <w:r>
        <w:rPr>
          <w:rFonts w:hint="eastAsia" w:ascii="仿宋" w:hAnsi="仿宋" w:eastAsia="仿宋" w:cs="仿宋"/>
          <w:color w:val="auto"/>
          <w:sz w:val="32"/>
          <w:szCs w:val="32"/>
        </w:rPr>
        <w:t>，联系电话：0858－</w:t>
      </w:r>
      <w:r>
        <w:rPr>
          <w:rFonts w:hint="eastAsia" w:ascii="仿宋" w:hAnsi="仿宋" w:eastAsia="仿宋" w:cs="仿宋"/>
          <w:color w:val="auto"/>
          <w:sz w:val="32"/>
          <w:szCs w:val="32"/>
          <w:lang w:val="en-US" w:eastAsia="zh-CN"/>
        </w:rPr>
        <w:t>6700060</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邮编</w:t>
      </w:r>
      <w:r>
        <w:rPr>
          <w:rFonts w:hint="eastAsia" w:ascii="仿宋_GB2312" w:hAnsi="Times New Roman" w:eastAsia="仿宋_GB2312" w:cs="Times New Roman"/>
          <w:color w:val="auto"/>
          <w:kern w:val="2"/>
          <w:sz w:val="32"/>
          <w:szCs w:val="32"/>
          <w:lang w:val="en-US" w:eastAsia="zh-CN" w:bidi="ar-SA"/>
        </w:rPr>
        <w:t>：553000。</w:t>
      </w:r>
      <w:bookmarkStart w:id="0" w:name="_GoBack"/>
      <w:bookmarkEnd w:id="0"/>
    </w:p>
    <w:p w14:paraId="1C3E45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olor w:val="auto"/>
          <w:sz w:val="32"/>
          <w:szCs w:val="32"/>
        </w:rPr>
      </w:pPr>
      <w:r>
        <w:rPr>
          <w:rFonts w:hint="eastAsia" w:ascii="黑体" w:hAnsi="黑体" w:eastAsia="黑体"/>
          <w:color w:val="auto"/>
          <w:sz w:val="32"/>
          <w:szCs w:val="32"/>
        </w:rPr>
        <w:t>二、</w:t>
      </w:r>
      <w:r>
        <w:rPr>
          <w:rFonts w:hint="eastAsia" w:ascii="黑体" w:hAnsi="黑体" w:eastAsia="黑体"/>
          <w:color w:val="auto"/>
          <w:sz w:val="32"/>
          <w:szCs w:val="32"/>
          <w:lang w:val="en-US" w:eastAsia="zh-CN"/>
        </w:rPr>
        <w:t>政治考察所需</w:t>
      </w:r>
      <w:r>
        <w:rPr>
          <w:rFonts w:hint="eastAsia" w:ascii="黑体" w:hAnsi="黑体" w:eastAsia="黑体"/>
          <w:color w:val="auto"/>
          <w:sz w:val="32"/>
          <w:szCs w:val="32"/>
        </w:rPr>
        <w:t>提供的材料</w:t>
      </w:r>
    </w:p>
    <w:p w14:paraId="5A17F1F8">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一</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六盘水市公安局水城分局2026年面向社会公开招聘警务辅助人员政治考察表</w:t>
      </w:r>
      <w:r>
        <w:rPr>
          <w:rFonts w:hint="eastAsia" w:ascii="仿宋_GB2312" w:eastAsia="仿宋_GB2312"/>
          <w:color w:val="auto"/>
          <w:sz w:val="32"/>
          <w:szCs w:val="32"/>
          <w:lang w:eastAsia="zh-CN"/>
        </w:rPr>
        <w:t>》</w:t>
      </w:r>
      <w:r>
        <w:rPr>
          <w:rFonts w:hint="eastAsia" w:ascii="仿宋_GB2312" w:eastAsia="仿宋_GB2312"/>
          <w:color w:val="auto"/>
          <w:sz w:val="32"/>
          <w:szCs w:val="32"/>
        </w:rPr>
        <w:t>一份，</w:t>
      </w:r>
      <w:r>
        <w:rPr>
          <w:rFonts w:hint="eastAsia" w:ascii="仿宋_GB2312" w:eastAsia="仿宋_GB2312"/>
          <w:color w:val="auto"/>
          <w:sz w:val="32"/>
          <w:szCs w:val="32"/>
          <w:lang w:val="en-US" w:eastAsia="zh-CN"/>
        </w:rPr>
        <w:t>请进入政治考察范围人</w:t>
      </w:r>
    </w:p>
    <w:p w14:paraId="000D8E1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0" w:firstLineChars="0"/>
        <w:textAlignment w:val="auto"/>
        <w:rPr>
          <w:rFonts w:hint="eastAsia" w:ascii="仿宋_GB2312" w:eastAsia="仿宋_GB2312"/>
          <w:color w:val="auto"/>
          <w:sz w:val="32"/>
          <w:szCs w:val="32"/>
          <w:lang w:eastAsia="zh-CN"/>
        </w:rPr>
      </w:pPr>
      <w:r>
        <w:rPr>
          <w:rFonts w:hint="eastAsia" w:ascii="仿宋_GB2312" w:hAnsi="仿宋_GB2312" w:eastAsia="仿宋_GB2312" w:cs="仿宋_GB2312"/>
          <w:color w:val="auto"/>
          <w:sz w:val="32"/>
          <w:szCs w:val="32"/>
          <w:lang w:val="en-US" w:eastAsia="zh-CN"/>
        </w:rPr>
        <w:t>员在六盘水市水城区人民政府网（</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"http://www.shuicheng.gov.cn/"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http://www.shuicheng.gov.cn/</w:t>
      </w:r>
      <w:r>
        <w:rPr>
          <w:rFonts w:hint="eastAsia" w:ascii="仿宋_GB2312" w:hAnsi="仿宋_GB2312" w:eastAsia="仿宋_GB2312" w:cs="仿宋_GB2312"/>
          <w:color w:val="auto"/>
          <w:sz w:val="32"/>
          <w:szCs w:val="32"/>
          <w:lang w:val="en-US" w:eastAsia="zh-CN"/>
        </w:rPr>
        <w:fldChar w:fldCharType="end"/>
      </w:r>
      <w:r>
        <w:rPr>
          <w:rFonts w:hint="eastAsia" w:ascii="仿宋_GB2312" w:hAnsi="仿宋_GB2312" w:eastAsia="仿宋_GB2312" w:cs="仿宋_GB2312"/>
          <w:color w:val="auto"/>
          <w:sz w:val="32"/>
          <w:szCs w:val="32"/>
          <w:lang w:val="en-US" w:eastAsia="zh-CN"/>
        </w:rPr>
        <w:t>）</w:t>
      </w:r>
      <w:r>
        <w:rPr>
          <w:rFonts w:hint="eastAsia" w:ascii="仿宋_GB2312" w:eastAsia="仿宋_GB2312"/>
          <w:color w:val="auto"/>
          <w:sz w:val="32"/>
          <w:szCs w:val="32"/>
          <w:lang w:val="en-US" w:eastAsia="zh-CN"/>
        </w:rPr>
        <w:t>或六盘水市公安局水城分局微信公众号“水城公安”上自行下载本表的样表（模板）和空表，参照样表的填写方式认真填写，</w:t>
      </w:r>
      <w:r>
        <w:rPr>
          <w:rFonts w:hint="eastAsia" w:ascii="仿宋_GB2312" w:eastAsia="仿宋_GB2312"/>
          <w:color w:val="auto"/>
          <w:sz w:val="32"/>
          <w:szCs w:val="32"/>
        </w:rPr>
        <w:t>各单位意见由所涉及的单位填写并加盖相关单位公章</w:t>
      </w:r>
      <w:r>
        <w:rPr>
          <w:rFonts w:hint="eastAsia" w:ascii="仿宋_GB2312" w:eastAsia="仿宋_GB2312"/>
          <w:color w:val="auto"/>
          <w:sz w:val="32"/>
          <w:szCs w:val="32"/>
          <w:lang w:eastAsia="zh-CN"/>
        </w:rPr>
        <w:t>；</w:t>
      </w:r>
    </w:p>
    <w:p w14:paraId="1AA0DE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（二）考生身份证、户口簿首页及本人页复印件各1份。考生家庭成员父母（监护人、直接抚养人）、配偶、子女、未婚兄弟姐妹，主要社会关系已婚兄弟姐妹、祖父母、外祖父母户口簿复印件各1份；</w:t>
      </w:r>
    </w:p>
    <w:p w14:paraId="0EC615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）毕业证书、学位证书复印件各</w:t>
      </w:r>
      <w:r>
        <w:rPr>
          <w:rFonts w:hint="eastAsia" w:ascii="仿宋_GB2312" w:eastAsia="仿宋_GB2312"/>
          <w:color w:val="auto"/>
          <w:sz w:val="32"/>
          <w:szCs w:val="32"/>
          <w:lang w:val="en-US" w:eastAsia="zh-CN"/>
        </w:rPr>
        <w:t>1</w:t>
      </w:r>
      <w:r>
        <w:rPr>
          <w:rFonts w:hint="eastAsia" w:ascii="仿宋_GB2312" w:eastAsia="仿宋_GB2312"/>
          <w:color w:val="auto"/>
          <w:sz w:val="32"/>
          <w:szCs w:val="32"/>
          <w:lang w:eastAsia="zh-CN"/>
        </w:rPr>
        <w:t>份，学信网查询</w:t>
      </w:r>
      <w:r>
        <w:rPr>
          <w:rFonts w:hint="eastAsia" w:ascii="仿宋_GB2312" w:eastAsia="仿宋_GB2312"/>
          <w:color w:val="auto"/>
          <w:sz w:val="32"/>
          <w:szCs w:val="32"/>
          <w:lang w:val="en-US" w:eastAsia="zh-CN"/>
        </w:rPr>
        <w:t>打印</w:t>
      </w:r>
      <w:r>
        <w:rPr>
          <w:rFonts w:hint="eastAsia" w:ascii="仿宋_GB2312" w:eastAsia="仿宋_GB2312"/>
          <w:color w:val="auto"/>
          <w:sz w:val="32"/>
          <w:szCs w:val="32"/>
          <w:lang w:eastAsia="zh-CN"/>
        </w:rPr>
        <w:t>的学历证书电子注册备案表或学籍在线</w:t>
      </w:r>
      <w:r>
        <w:rPr>
          <w:rFonts w:hint="eastAsia" w:ascii="仿宋_GB2312" w:eastAsia="仿宋_GB2312"/>
          <w:color w:val="auto"/>
          <w:sz w:val="32"/>
          <w:szCs w:val="32"/>
          <w:lang w:val="en-US" w:eastAsia="zh-CN"/>
        </w:rPr>
        <w:t>验</w:t>
      </w:r>
      <w:r>
        <w:rPr>
          <w:rFonts w:hint="eastAsia" w:ascii="仿宋_GB2312" w:eastAsia="仿宋_GB2312"/>
          <w:color w:val="auto"/>
          <w:sz w:val="32"/>
          <w:szCs w:val="32"/>
          <w:lang w:eastAsia="zh-CN"/>
        </w:rPr>
        <w:t>证报告</w:t>
      </w:r>
      <w:r>
        <w:rPr>
          <w:rFonts w:hint="eastAsia" w:ascii="仿宋_GB2312" w:eastAsia="仿宋_GB2312"/>
          <w:color w:val="auto"/>
          <w:sz w:val="32"/>
          <w:szCs w:val="32"/>
          <w:lang w:val="en-US" w:eastAsia="zh-CN"/>
        </w:rPr>
        <w:t>1份</w:t>
      </w:r>
      <w:r>
        <w:rPr>
          <w:rFonts w:hint="eastAsia" w:ascii="仿宋_GB2312" w:eastAsia="仿宋_GB2312"/>
          <w:color w:val="auto"/>
          <w:sz w:val="32"/>
          <w:szCs w:val="32"/>
          <w:lang w:eastAsia="zh-CN"/>
        </w:rPr>
        <w:t>；</w:t>
      </w:r>
    </w:p>
    <w:p w14:paraId="573C27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（四）考生就读的大学出具考生在校期间现实表现情况材料，内容包含考生思想政治、道德品质、能力素质、学习情况、遵纪守法、受过何种奖励（处分）等情况（2025年、2026年毕业的考生需要出具）；</w:t>
      </w:r>
    </w:p>
    <w:p w14:paraId="135C73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五）考生户籍所在地派出所出具考生《无犯罪记录证明》，内容包含考生有无违法犯罪记录，或者曾被劳动教养、收容教养或者收容教育的情况；有无组织、参加、支持暴力恐怖、民族分裂、宗教极端、邪教等组织或者相关活动等不得录用的情况（考生户籍迁到水城区不足三年的还需要到原户籍地派出所出具《无犯罪记录证明》）；</w:t>
      </w:r>
    </w:p>
    <w:p w14:paraId="2B3EDF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六）考生经常居住地村（居）委会或社区出具现实表现情况材料（内容包含思想政治、生活、学习、工作、遵纪守法等方面的表现情况，存在问题），（考生户籍迁到水城区不足三年的需到原户籍地社区出具现实表现情况材料）；</w:t>
      </w:r>
    </w:p>
    <w:p w14:paraId="66E06C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七）考生家庭成员和主要社会关系人员所在单位（无工作单位的由经常居住地村（居）委会或社区）出具现实表现情况材料（内容包含思想政治表现、生活、学习、工作、遵纪守法等方面的表现情况，存在问题）；</w:t>
      </w:r>
    </w:p>
    <w:p w14:paraId="139012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（八）考生家庭成员和主要社会关系人员需提供户籍所在地派出所出具的《无犯罪记录证明》；</w:t>
      </w:r>
    </w:p>
    <w:p w14:paraId="2C5D52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（九）考生系中共党员、中共预备党员的，需由考生所在党支部出具相关情况说明（内容包含考生参加支部“三会一课”、政治理论学习、交纳党费等情况）；</w:t>
      </w:r>
    </w:p>
    <w:p w14:paraId="705B6A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（十）各类证明材料均需出具该证明材料的人员手写签名、留联系方式并加盖单位公章；</w:t>
      </w:r>
    </w:p>
    <w:p w14:paraId="04CE20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十一</w:t>
      </w:r>
      <w:r>
        <w:rPr>
          <w:rFonts w:hint="eastAsia" w:ascii="仿宋_GB2312" w:eastAsia="仿宋_GB2312"/>
          <w:color w:val="auto"/>
          <w:sz w:val="32"/>
          <w:szCs w:val="32"/>
          <w:lang w:eastAsia="zh-CN"/>
        </w:rPr>
        <w:t>）档案</w:t>
      </w:r>
      <w:r>
        <w:rPr>
          <w:rFonts w:hint="eastAsia" w:ascii="仿宋_GB2312" w:eastAsia="仿宋_GB2312"/>
          <w:color w:val="auto"/>
          <w:sz w:val="32"/>
          <w:szCs w:val="32"/>
          <w:lang w:val="en-US" w:eastAsia="zh-CN"/>
        </w:rPr>
        <w:t>传递</w:t>
      </w:r>
      <w:r>
        <w:rPr>
          <w:rFonts w:hint="eastAsia" w:ascii="仿宋_GB2312" w:eastAsia="仿宋_GB2312"/>
          <w:color w:val="auto"/>
          <w:sz w:val="32"/>
          <w:szCs w:val="32"/>
          <w:lang w:eastAsia="zh-CN"/>
        </w:rPr>
        <w:t>的过程中，进入政治考察范围人员请勿自行拆封，需要特别说明的是进入政治考察范围人员所有的学籍档案及工作档案（如参加过工作并建立档案的）</w:t>
      </w:r>
      <w:r>
        <w:rPr>
          <w:rFonts w:hint="eastAsia" w:ascii="仿宋_GB2312" w:eastAsia="仿宋_GB2312"/>
          <w:color w:val="auto"/>
          <w:sz w:val="32"/>
          <w:szCs w:val="32"/>
          <w:lang w:val="en-US" w:eastAsia="zh-CN"/>
        </w:rPr>
        <w:t>需</w:t>
      </w:r>
      <w:r>
        <w:rPr>
          <w:rFonts w:hint="eastAsia" w:ascii="仿宋_GB2312" w:eastAsia="仿宋_GB2312"/>
          <w:color w:val="auto"/>
          <w:sz w:val="32"/>
          <w:szCs w:val="32"/>
          <w:lang w:eastAsia="zh-CN"/>
        </w:rPr>
        <w:t>一并提交；</w:t>
      </w:r>
    </w:p>
    <w:p w14:paraId="06CF5B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十二</w:t>
      </w:r>
      <w:r>
        <w:rPr>
          <w:rFonts w:hint="eastAsia" w:ascii="仿宋_GB2312" w:eastAsia="仿宋_GB2312"/>
          <w:color w:val="auto"/>
          <w:sz w:val="32"/>
          <w:szCs w:val="32"/>
          <w:lang w:eastAsia="zh-CN"/>
        </w:rPr>
        <w:t>）党组织关系、相关保险关系的转接待聘用入职后再行办理；</w:t>
      </w:r>
    </w:p>
    <w:p w14:paraId="7191EF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十三</w:t>
      </w:r>
      <w:r>
        <w:rPr>
          <w:rFonts w:hint="eastAsia" w:ascii="仿宋_GB2312" w:eastAsia="仿宋_GB2312"/>
          <w:color w:val="auto"/>
          <w:sz w:val="32"/>
          <w:szCs w:val="32"/>
          <w:lang w:eastAsia="zh-CN"/>
        </w:rPr>
        <w:t>）政治考察表与档案材料同时提交，政治考察表需正反面打印在同一张A4纸上。</w:t>
      </w:r>
    </w:p>
    <w:p w14:paraId="6BEA04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auto"/>
          <w:sz w:val="32"/>
          <w:szCs w:val="32"/>
          <w:lang w:eastAsia="zh-CN"/>
        </w:rPr>
      </w:pPr>
      <w:r>
        <w:rPr>
          <w:rFonts w:hint="eastAsia" w:ascii="黑体" w:hAnsi="黑体" w:eastAsia="黑体"/>
          <w:color w:val="auto"/>
          <w:sz w:val="32"/>
          <w:szCs w:val="32"/>
          <w:lang w:eastAsia="zh-CN"/>
        </w:rPr>
        <w:t>三、温馨提示</w:t>
      </w:r>
    </w:p>
    <w:p w14:paraId="749751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进入政治考察范围人员必须在规定的时间内提交个人档案和所需材料，提交时所有材料必须齐全、完整，逾期不提交的，一切后果由考生承担。</w:t>
      </w:r>
    </w:p>
    <w:p w14:paraId="4459EC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w:t>
      </w:r>
    </w:p>
    <w:p w14:paraId="323B5D67">
      <w:pPr>
        <w:pStyle w:val="2"/>
        <w:keepNext w:val="0"/>
        <w:keepLines w:val="0"/>
        <w:pageBreakBefore w:val="0"/>
        <w:kinsoku/>
        <w:overflowPunct/>
        <w:topLinePunct w:val="0"/>
        <w:autoSpaceDE/>
        <w:autoSpaceDN/>
        <w:bidi w:val="0"/>
        <w:adjustRightInd/>
        <w:snapToGrid/>
        <w:spacing w:line="560" w:lineRule="exact"/>
        <w:rPr>
          <w:rFonts w:hint="eastAsia" w:ascii="仿宋_GB2312" w:eastAsia="仿宋_GB2312"/>
          <w:color w:val="auto"/>
          <w:sz w:val="32"/>
          <w:szCs w:val="32"/>
        </w:rPr>
      </w:pPr>
    </w:p>
    <w:p w14:paraId="55FFE4F1">
      <w:pPr>
        <w:keepNext w:val="0"/>
        <w:keepLines w:val="0"/>
        <w:pageBreakBefore w:val="0"/>
        <w:kinsoku/>
        <w:overflowPunct/>
        <w:topLinePunct w:val="0"/>
        <w:autoSpaceDE/>
        <w:autoSpaceDN/>
        <w:bidi w:val="0"/>
        <w:adjustRightInd/>
        <w:snapToGrid/>
        <w:spacing w:line="560" w:lineRule="exact"/>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DD95B3-91DF-4D2F-94D5-8F9A7D60035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A1DAD214-9BB0-4484-8BDD-0EFC3D5918A0}"/>
  </w:font>
  <w:font w:name="仿宋_GB2312">
    <w:panose1 w:val="02010609030101010101"/>
    <w:charset w:val="86"/>
    <w:family w:val="modern"/>
    <w:pitch w:val="default"/>
    <w:sig w:usb0="00000001" w:usb1="080E0000" w:usb2="00000000" w:usb3="00000000" w:csb0="00040000" w:csb1="00000000"/>
    <w:embedRegular r:id="rId3" w:fontKey="{9125E20E-19F3-4740-A5C3-37BC09898AD8}"/>
  </w:font>
  <w:font w:name="仿宋">
    <w:panose1 w:val="02010609060101010101"/>
    <w:charset w:val="86"/>
    <w:family w:val="modern"/>
    <w:pitch w:val="default"/>
    <w:sig w:usb0="800002BF" w:usb1="38CF7CFA" w:usb2="00000016" w:usb3="00000000" w:csb0="00040001" w:csb1="00000000"/>
    <w:embedRegular r:id="rId4" w:fontKey="{2350204B-C2F1-4EC0-8C28-344480A58DF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569FCC"/>
    <w:multiLevelType w:val="singleLevel"/>
    <w:tmpl w:val="6F569FC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wZmEyNDA3ZmRhOTY0ZjFhMzAyZmEzY2ExNjVmZDkifQ=="/>
  </w:docVars>
  <w:rsids>
    <w:rsidRoot w:val="00000000"/>
    <w:rsid w:val="00950240"/>
    <w:rsid w:val="00BB4AED"/>
    <w:rsid w:val="02AE478C"/>
    <w:rsid w:val="050D1B7D"/>
    <w:rsid w:val="071111B1"/>
    <w:rsid w:val="07AD2313"/>
    <w:rsid w:val="0A374116"/>
    <w:rsid w:val="0B5F3925"/>
    <w:rsid w:val="0BA11533"/>
    <w:rsid w:val="0CCC323C"/>
    <w:rsid w:val="0D706F9B"/>
    <w:rsid w:val="0DA1558F"/>
    <w:rsid w:val="10F0290C"/>
    <w:rsid w:val="11494223"/>
    <w:rsid w:val="131A0FF3"/>
    <w:rsid w:val="13B848AF"/>
    <w:rsid w:val="1AAE3053"/>
    <w:rsid w:val="1ACA0977"/>
    <w:rsid w:val="1AF578E3"/>
    <w:rsid w:val="1D5F7977"/>
    <w:rsid w:val="1D743260"/>
    <w:rsid w:val="1E4470D6"/>
    <w:rsid w:val="259D3570"/>
    <w:rsid w:val="265C6F87"/>
    <w:rsid w:val="26AA5F44"/>
    <w:rsid w:val="278D2505"/>
    <w:rsid w:val="28137B19"/>
    <w:rsid w:val="284F7DD6"/>
    <w:rsid w:val="28BB31C2"/>
    <w:rsid w:val="2C591BBE"/>
    <w:rsid w:val="2CA451E4"/>
    <w:rsid w:val="2DD41AF8"/>
    <w:rsid w:val="2DF849D1"/>
    <w:rsid w:val="2FD20823"/>
    <w:rsid w:val="30AB7613"/>
    <w:rsid w:val="31087276"/>
    <w:rsid w:val="31D77918"/>
    <w:rsid w:val="33354DE7"/>
    <w:rsid w:val="33CA53EF"/>
    <w:rsid w:val="358F4470"/>
    <w:rsid w:val="36E1792F"/>
    <w:rsid w:val="370F3CB2"/>
    <w:rsid w:val="37BC57D5"/>
    <w:rsid w:val="39DC5B29"/>
    <w:rsid w:val="3B1B06F7"/>
    <w:rsid w:val="3D6469F5"/>
    <w:rsid w:val="3E86299B"/>
    <w:rsid w:val="3F101138"/>
    <w:rsid w:val="3F2B7A32"/>
    <w:rsid w:val="41F12821"/>
    <w:rsid w:val="4262578C"/>
    <w:rsid w:val="42B45D29"/>
    <w:rsid w:val="468C0D6B"/>
    <w:rsid w:val="49926565"/>
    <w:rsid w:val="49F11610"/>
    <w:rsid w:val="4EE471EE"/>
    <w:rsid w:val="4FDC5309"/>
    <w:rsid w:val="51130BAA"/>
    <w:rsid w:val="514E0E9B"/>
    <w:rsid w:val="51D81308"/>
    <w:rsid w:val="545165B2"/>
    <w:rsid w:val="54BF4C6C"/>
    <w:rsid w:val="56E10C5F"/>
    <w:rsid w:val="5ABC41A7"/>
    <w:rsid w:val="5E3F61CC"/>
    <w:rsid w:val="5E8E6AC0"/>
    <w:rsid w:val="5EE17A4E"/>
    <w:rsid w:val="5F48187B"/>
    <w:rsid w:val="62EE7D25"/>
    <w:rsid w:val="64E06473"/>
    <w:rsid w:val="66630D40"/>
    <w:rsid w:val="66726D17"/>
    <w:rsid w:val="680B78E9"/>
    <w:rsid w:val="6A7E25F5"/>
    <w:rsid w:val="6B883749"/>
    <w:rsid w:val="6BF47EA7"/>
    <w:rsid w:val="6E9A4405"/>
    <w:rsid w:val="70DD3DED"/>
    <w:rsid w:val="746253BD"/>
    <w:rsid w:val="74AF59A3"/>
    <w:rsid w:val="753D12FE"/>
    <w:rsid w:val="761010CF"/>
    <w:rsid w:val="77E12415"/>
    <w:rsid w:val="7838505F"/>
    <w:rsid w:val="788B42D6"/>
    <w:rsid w:val="79134850"/>
    <w:rsid w:val="7A1A1C0E"/>
    <w:rsid w:val="7A3507F6"/>
    <w:rsid w:val="7CDC3EFD"/>
    <w:rsid w:val="7FB219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line="0" w:lineRule="atLeast"/>
      <w:ind w:firstLine="0" w:firstLineChars="0"/>
      <w:jc w:val="center"/>
      <w:outlineLvl w:val="1"/>
    </w:pPr>
    <w:rPr>
      <w:rFonts w:ascii="Times New Roman" w:hAnsi="Times New Roman" w:eastAsia="宋体" w:cs="Times New Roman"/>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aa336b1d-3ab6-400a-8b6d-51dd266a8ebe</errorID>
      <errorWord>截止</errorWord>
      <group>L1_Word</group>
      <groupName>字词问题</groupName>
      <ability>L2_Typo</ability>
      <abilityName>字词错误</abilityName>
      <candidateList>
        <item>截至</item>
      </candidateList>
      <explain>存在发音相同字词的误用。</explain>
      <paraID>46FB49B6</paraID>
      <start>10</start>
      <end>12</end>
      <status>unmodified</status>
      <modifiedWord/>
      <trackRevisions>false</trackRevisions>
    </reviewItem>
    <reviewItem>
      <errorID>f7858d06-6b02-43ba-9f3e-e8e7407114df</errorID>
      <errorWord>劳动教养</errorWord>
      <group>L1_Knowledge</group>
      <groupName>知识性问题</groupName>
      <ability>L2_Knowledge</ability>
      <abilityName>其他知识</abilityName>
      <candidateList/>
      <explain>已废止</explain>
      <paraID>135C73E3</paraID>
      <start>46</start>
      <end>50</end>
      <status>unmodified</status>
      <modifiedWord/>
      <trackRevisions>false</trackRevisions>
    </reviewItem>
    <reviewItem>
      <errorID>2377f143-b858-4c47-adf4-7aa9f66cd502</errorID>
      <errorWord>，</errorWord>
      <group>L1_Punc</group>
      <groupName>标点问题</groupName>
      <ability>L2_Punc_CN</ability>
      <abilityName>标点符号检查</abilityName>
      <candidateList>
        <item/>
      </candidateList>
      <explain/>
      <paraID>2B3EDF43</paraID>
      <start>66</start>
      <end>67</end>
      <status>unmodified</status>
      <modifiedWord/>
      <trackRevisions>false</trackRevisions>
    </reviewItem>
    <reviewItem>
      <errorID>5cb426b8-44d1-49ba-966e-557d0e61074d</errorID>
      <errorWord>（</errorWord>
      <group>L1_Punc</group>
      <groupName>标点问题</groupName>
      <ability>L2_Punc_CN</ability>
      <abilityName>标点符号检查</abilityName>
      <candidateList/>
      <explain>同一形式括号套用。</explain>
      <paraID>66E06C1E</paraID>
      <start>36</start>
      <end>37</end>
      <status>unmodified</status>
      <modifiedWord/>
      <trackRevisions>false</trackRevisions>
    </reviewItem>
    <reviewItem>
      <errorID>2ea884ff-3f0a-4da5-ba5e-bf8782fb9393</errorID>
      <errorWord>）</errorWord>
      <group>L1_Punc</group>
      <groupName>标点问题</groupName>
      <ability>L2_Punc_CN</ability>
      <abilityName>标点符号检查</abilityName>
      <candidateList/>
      <explain>同一形式括号套用。</explain>
      <paraID>66E06C1E</paraID>
      <start>38</start>
      <end>39</end>
      <status>unmodified</status>
      <modifiedWord/>
      <trackRevisions>false</trackRevisions>
    </reviewItem>
    <reviewItem>
      <errorID>4f11d6ed-2005-4b25-80b1-de28e44c24e8</errorID>
      <errorWord>三会一课</errorWord>
      <group>L1_Political</group>
      <groupName>政治性问题</groupName>
      <ability>L2_Keyword</ability>
      <abilityName>固定表述</abilityName>
      <candidateList>
        <item>“三会一课”</item>
      </candidateList>
      <explain>注意检查当前固定表述标点是否使用规范。</explain>
      <paraID>2C5D52E4</paraID>
      <start>47</start>
      <end>53</end>
      <status>modified</status>
      <modifiedWord>“三会一课”</modifiedWord>
      <trackRevisions>false</trackRevisions>
    </reviewItem>
  </reviewItems>
  <config/>
</contractReview>
</file>

<file path=customXml/itemProps1.xml><?xml version="1.0" encoding="utf-8"?>
<ds:datastoreItem xmlns:ds="http://schemas.openxmlformats.org/officeDocument/2006/customXml" ds:itemID="{50bb4b30-ca72-41c8-8567-9205de5aa0e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1241</Words>
  <Characters>1299</Characters>
  <Lines>0</Lines>
  <Paragraphs>0</Paragraphs>
  <TotalTime>89</TotalTime>
  <ScaleCrop>false</ScaleCrop>
  <LinksUpToDate>false</LinksUpToDate>
  <CharactersWithSpaces>1301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2026-06-03T07:13:00Z</cp:lastPrinted>
  <dcterms:modified xsi:type="dcterms:W3CDTF">2026-09-14T02:53:36Z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B88ECF7916084C61B13481C4F83A775D_13</vt:lpwstr>
  </property>
  <property fmtid="{D5CDD505-2E9C-101B-9397-08002B2CF9AE}" pid="4" name="KSOTemplateDocerSaveRecord">
    <vt:lpwstr>eyJoZGlkIjoiZjM4YzFmYjk3MGNhZjdiODI5N2VhYTY4M2VkMjBkNWYiLCJ1c2VySWQiOiIzNzI0MzIxODYifQ==</vt:lpwstr>
  </property>
</Properties>
</file>